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ajorEastAsia" w:hAnsiTheme="minorHAnsi" w:cstheme="minorHAnsi"/>
          <w:szCs w:val="22"/>
          <w:lang w:bidi="ar-SA"/>
        </w:rPr>
        <w:id w:val="230690707"/>
        <w:docPartObj>
          <w:docPartGallery w:val="Cover Pages"/>
          <w:docPartUnique/>
        </w:docPartObj>
      </w:sdtPr>
      <w:sdtEndPr>
        <w:rPr>
          <w:rFonts w:eastAsia="Times New Roman"/>
          <w:i/>
          <w:iCs/>
          <w:lang w:bidi="ne-NP"/>
        </w:rPr>
      </w:sdtEndPr>
      <w:sdtContent>
        <w:p w:rsidR="003116D8" w:rsidRPr="00624490" w:rsidRDefault="00845F44" w:rsidP="00D17423">
          <w:pPr>
            <w:pStyle w:val="NoSpacing"/>
            <w:jc w:val="center"/>
            <w:rPr>
              <w:rFonts w:asciiTheme="minorHAnsi" w:eastAsiaTheme="majorEastAsia" w:hAnsiTheme="minorHAnsi" w:cstheme="minorHAnsi"/>
              <w:szCs w:val="22"/>
              <w:lang w:bidi="ar-SA"/>
            </w:rPr>
          </w:pPr>
          <w:r w:rsidRPr="00845F44">
            <w:rPr>
              <w:rFonts w:asciiTheme="minorHAnsi" w:eastAsiaTheme="majorEastAsia" w:hAnsiTheme="minorHAnsi" w:cstheme="minorHAnsi"/>
              <w:noProof/>
              <w:szCs w:val="22"/>
              <w:lang w:bidi="ar-SA"/>
            </w:rPr>
            <w:pict>
              <v:rect id="Rectangle 123" o:spid="_x0000_s1026" style="position:absolute;left:0;text-align:left;margin-left:0;margin-top:0;width:623.75pt;height:36.7pt;z-index:251762688;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" o:allowincell="f" fillcolor="#00b050" strokecolor="#060">
                <v:textbox style="mso-next-textbox:#Rectangle 123">
                  <w:txbxContent>
                    <w:p w:rsidR="001D67D3" w:rsidRDefault="001D67D3" w:rsidP="0052625C">
                      <w:pPr>
                        <w:shd w:val="clear" w:color="auto" w:fill="00B050"/>
                        <w:rPr>
                          <w:color w:val="FFFFFF" w:themeColor="background1"/>
                        </w:rPr>
                      </w:pPr>
                      <w:r>
                        <w:rPr>
                          <w:color w:val="FFFFFF" w:themeColor="background1"/>
                        </w:rPr>
                        <w:t xml:space="preserve">               Grant No.: DSF-8050-NP                                                                                                                                         Loan No.:796-NP</w:t>
                      </w:r>
                    </w:p>
                    <w:p w:rsidR="001D67D3" w:rsidRPr="00944AE3" w:rsidRDefault="001D67D3" w:rsidP="0052625C">
                      <w:pPr>
                        <w:shd w:val="clear" w:color="auto" w:fill="00B050"/>
                        <w:ind w:firstLine="720"/>
                        <w:rPr>
                          <w:color w:val="FFFFFF" w:themeColor="background1"/>
                        </w:rPr>
                      </w:pPr>
                    </w:p>
                  </w:txbxContent>
                </v:textbox>
                <w10:wrap anchorx="page" anchory="margin"/>
              </v:rect>
            </w:pict>
          </w:r>
        </w:p>
        <w:p w:rsidR="005F3B68" w:rsidRPr="00624490" w:rsidRDefault="00401C6F" w:rsidP="00D17423">
          <w:pPr>
            <w:pStyle w:val="NoSpacing"/>
            <w:jc w:val="center"/>
            <w:rPr>
              <w:rFonts w:asciiTheme="minorHAnsi" w:eastAsiaTheme="majorEastAsia" w:hAnsiTheme="minorHAnsi" w:cstheme="minorHAnsi"/>
              <w:szCs w:val="22"/>
              <w:lang w:bidi="ar-SA"/>
            </w:rPr>
          </w:pPr>
          <w:r w:rsidRPr="00624490">
            <w:rPr>
              <w:rFonts w:asciiTheme="minorHAnsi" w:eastAsiaTheme="majorEastAsia" w:hAnsiTheme="minorHAnsi" w:cstheme="minorHAnsi"/>
              <w:noProof/>
              <w:szCs w:val="22"/>
              <w:lang w:val="en-US" w:eastAsia="en-US" w:bidi="ar-SA"/>
            </w:rPr>
            <w:drawing>
              <wp:anchor distT="0" distB="0" distL="114300" distR="114300" simplePos="0" relativeHeight="251857920" behindDoc="0" locked="0" layoutInCell="1" allowOverlap="1">
                <wp:simplePos x="0" y="0"/>
                <wp:positionH relativeFrom="column">
                  <wp:posOffset>5943600</wp:posOffset>
                </wp:positionH>
                <wp:positionV relativeFrom="paragraph">
                  <wp:posOffset>-22860</wp:posOffset>
                </wp:positionV>
                <wp:extent cx="838200" cy="590550"/>
                <wp:effectExtent l="19050" t="0" r="0" b="0"/>
                <wp:wrapSquare wrapText="bothSides"/>
                <wp:docPr id="325" name="Picture 324" descr="IF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D logo.jpg"/>
                        <pic:cNvPicPr/>
                      </pic:nvPicPr>
                      <pic:blipFill>
                        <a:blip r:embed="rId9"/>
                        <a:stretch>
                          <a:fillRect/>
                        </a:stretch>
                      </pic:blipFill>
                      <pic:spPr>
                        <a:xfrm>
                          <a:off x="0" y="0"/>
                          <a:ext cx="838200" cy="590550"/>
                        </a:xfrm>
                        <a:prstGeom prst="rect">
                          <a:avLst/>
                        </a:prstGeom>
                      </pic:spPr>
                    </pic:pic>
                  </a:graphicData>
                </a:graphic>
              </wp:anchor>
            </w:drawing>
          </w:r>
          <w:r w:rsidR="003A1ACB" w:rsidRPr="00624490">
            <w:rPr>
              <w:rFonts w:asciiTheme="minorHAnsi" w:eastAsiaTheme="majorEastAsia" w:hAnsiTheme="minorHAnsi" w:cstheme="minorHAnsi"/>
              <w:noProof/>
              <w:szCs w:val="22"/>
              <w:lang w:val="en-US" w:eastAsia="en-US" w:bidi="ar-SA"/>
            </w:rPr>
            <w:drawing>
              <wp:anchor distT="0" distB="0" distL="114300" distR="114300" simplePos="0" relativeHeight="251858944" behindDoc="0" locked="0" layoutInCell="1" allowOverlap="1">
                <wp:simplePos x="0" y="0"/>
                <wp:positionH relativeFrom="column">
                  <wp:posOffset>-152400</wp:posOffset>
                </wp:positionH>
                <wp:positionV relativeFrom="paragraph">
                  <wp:posOffset>-13335</wp:posOffset>
                </wp:positionV>
                <wp:extent cx="828675" cy="762000"/>
                <wp:effectExtent l="19050" t="0" r="9525" b="0"/>
                <wp:wrapSquare wrapText="bothSides"/>
                <wp:docPr id="326" name="Picture 325" descr="logo 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N.jpg"/>
                        <pic:cNvPicPr/>
                      </pic:nvPicPr>
                      <pic:blipFill>
                        <a:blip r:embed="rId10" cstate="print"/>
                        <a:stretch>
                          <a:fillRect/>
                        </a:stretch>
                      </pic:blipFill>
                      <pic:spPr>
                        <a:xfrm>
                          <a:off x="0" y="0"/>
                          <a:ext cx="828675" cy="762000"/>
                        </a:xfrm>
                        <a:prstGeom prst="rect">
                          <a:avLst/>
                        </a:prstGeom>
                      </pic:spPr>
                    </pic:pic>
                  </a:graphicData>
                </a:graphic>
              </wp:anchor>
            </w:drawing>
          </w:r>
          <w:r w:rsidR="00845F44" w:rsidRPr="00845F44">
            <w:rPr>
              <w:rFonts w:asciiTheme="minorHAnsi" w:eastAsiaTheme="majorEastAsia" w:hAnsiTheme="minorHAnsi" w:cstheme="minorHAnsi"/>
              <w:noProof/>
              <w:szCs w:val="22"/>
              <w:lang w:bidi="ar-SA"/>
            </w:rPr>
            <w:pict>
              <v:rect id="Rectangle 125" o:spid="_x0000_s1036" style="position:absolute;left:0;text-align:left;margin-left:0;margin-top:0;width:7.15pt;height:882.45pt;z-index:2517647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" o:allowincell="f" fillcolor="#00b050" strokecolor="#060">
                <w10:wrap anchorx="margin" anchory="page"/>
              </v:rect>
            </w:pict>
          </w:r>
          <w:r w:rsidR="00845F44" w:rsidRPr="00845F44">
            <w:rPr>
              <w:rFonts w:asciiTheme="minorHAnsi" w:eastAsiaTheme="majorEastAsia" w:hAnsiTheme="minorHAnsi" w:cstheme="minorHAnsi"/>
              <w:noProof/>
              <w:szCs w:val="22"/>
              <w:lang w:bidi="ar-SA"/>
            </w:rPr>
            <w:pict>
              <v:rect id="Rectangle 124" o:spid="_x0000_s1035" style="position:absolute;left:0;text-align:left;margin-left:0;margin-top:0;width:7.15pt;height:882.45pt;z-index:2517637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" o:allowincell="f" fillcolor="#00b050" strokecolor="#060">
                <w10:wrap anchorx="margin" anchory="page"/>
              </v:rect>
            </w:pict>
          </w:r>
          <w:r w:rsidR="00D17423" w:rsidRPr="00624490">
            <w:rPr>
              <w:rFonts w:asciiTheme="minorHAnsi" w:eastAsiaTheme="majorEastAsia" w:hAnsiTheme="minorHAnsi" w:cstheme="minorHAnsi"/>
              <w:szCs w:val="22"/>
              <w:lang w:bidi="ar-SA"/>
            </w:rPr>
            <w:t>Government of Nepal</w:t>
          </w:r>
        </w:p>
        <w:p w:rsidR="005358F4" w:rsidRDefault="005358F4" w:rsidP="00D17423">
          <w:pPr>
            <w:pStyle w:val="NoSpacing"/>
            <w:jc w:val="center"/>
            <w:rPr>
              <w:rFonts w:asciiTheme="minorHAnsi" w:eastAsiaTheme="majorEastAsia" w:hAnsiTheme="minorHAnsi" w:cstheme="minorHAnsi"/>
              <w:szCs w:val="22"/>
              <w:lang w:bidi="ar-SA"/>
            </w:rPr>
          </w:pPr>
        </w:p>
        <w:p w:rsidR="00D17423" w:rsidRPr="00624490" w:rsidRDefault="00D17423" w:rsidP="00D17423">
          <w:pPr>
            <w:pStyle w:val="NoSpacing"/>
            <w:jc w:val="center"/>
            <w:rPr>
              <w:rFonts w:asciiTheme="minorHAnsi" w:eastAsiaTheme="majorEastAsia" w:hAnsiTheme="minorHAnsi" w:cstheme="minorHAnsi"/>
              <w:szCs w:val="22"/>
              <w:lang w:bidi="ar-SA"/>
            </w:rPr>
          </w:pPr>
          <w:r w:rsidRPr="00624490">
            <w:rPr>
              <w:rFonts w:asciiTheme="minorHAnsi" w:eastAsiaTheme="majorEastAsia" w:hAnsiTheme="minorHAnsi" w:cstheme="minorHAnsi"/>
              <w:szCs w:val="22"/>
              <w:lang w:bidi="ar-SA"/>
            </w:rPr>
            <w:t>Ministry of Agricultur</w:t>
          </w:r>
          <w:r w:rsidR="00B5394A" w:rsidRPr="00624490">
            <w:rPr>
              <w:rFonts w:asciiTheme="minorHAnsi" w:eastAsiaTheme="majorEastAsia" w:hAnsiTheme="minorHAnsi" w:cstheme="minorHAnsi"/>
              <w:szCs w:val="22"/>
              <w:lang w:bidi="ar-SA"/>
            </w:rPr>
            <w:t>al</w:t>
          </w:r>
          <w:r w:rsidRPr="00624490">
            <w:rPr>
              <w:rFonts w:asciiTheme="minorHAnsi" w:eastAsiaTheme="majorEastAsia" w:hAnsiTheme="minorHAnsi" w:cstheme="minorHAnsi"/>
              <w:szCs w:val="22"/>
              <w:lang w:bidi="ar-SA"/>
            </w:rPr>
            <w:t xml:space="preserve"> Development</w:t>
          </w:r>
        </w:p>
        <w:p w:rsidR="00D17423" w:rsidRPr="00624490" w:rsidRDefault="00D17423" w:rsidP="00D17423">
          <w:pPr>
            <w:pStyle w:val="NoSpacing"/>
            <w:jc w:val="center"/>
            <w:rPr>
              <w:rFonts w:asciiTheme="minorHAnsi" w:eastAsiaTheme="majorEastAsia" w:hAnsiTheme="minorHAnsi" w:cstheme="minorHAnsi"/>
              <w:szCs w:val="22"/>
              <w:lang w:bidi="ar-SA"/>
            </w:rPr>
          </w:pPr>
        </w:p>
        <w:p w:rsidR="00A22CF1" w:rsidRPr="00624490" w:rsidRDefault="00A22CF1" w:rsidP="00D17423">
          <w:pPr>
            <w:pStyle w:val="NoSpacing"/>
            <w:jc w:val="center"/>
            <w:rPr>
              <w:rFonts w:asciiTheme="minorHAnsi" w:eastAsiaTheme="majorEastAsia" w:hAnsiTheme="minorHAnsi" w:cstheme="minorHAnsi"/>
              <w:szCs w:val="22"/>
            </w:rPr>
          </w:pPr>
        </w:p>
        <w:p w:rsidR="00A22CF1" w:rsidRPr="005358F4" w:rsidRDefault="005358F4" w:rsidP="005358F4">
          <w:pPr>
            <w:pStyle w:val="NoSpacing"/>
            <w:jc w:val="center"/>
            <w:rPr>
              <w:rFonts w:asciiTheme="minorHAnsi" w:eastAsiaTheme="majorEastAsia" w:hAnsiTheme="minorHAnsi" w:cstheme="minorHAnsi"/>
              <w:sz w:val="28"/>
              <w:szCs w:val="22"/>
            </w:rPr>
          </w:pPr>
          <w:r w:rsidRPr="005358F4">
            <w:rPr>
              <w:rFonts w:asciiTheme="minorHAnsi" w:eastAsiaTheme="majorEastAsia" w:hAnsiTheme="minorHAnsi" w:cstheme="minorHAnsi"/>
              <w:sz w:val="28"/>
              <w:szCs w:val="22"/>
            </w:rPr>
            <w:t>High Value Agriculture Project in Hill and Mountain Areas (HVAP)</w:t>
          </w:r>
        </w:p>
        <w:p w:rsidR="00A22CF1" w:rsidRPr="00624490" w:rsidRDefault="00A22CF1" w:rsidP="00D17423">
          <w:pPr>
            <w:pStyle w:val="NoSpacing"/>
            <w:jc w:val="center"/>
            <w:rPr>
              <w:rFonts w:asciiTheme="minorHAnsi" w:eastAsiaTheme="majorEastAsia" w:hAnsiTheme="minorHAnsi" w:cstheme="minorHAnsi"/>
              <w:szCs w:val="22"/>
            </w:rPr>
          </w:pPr>
        </w:p>
        <w:sdt>
          <w:sdtPr>
            <w:rPr>
              <w:rFonts w:asciiTheme="minorHAnsi" w:eastAsiaTheme="majorEastAsia" w:hAnsiTheme="minorHAnsi" w:cstheme="minorHAnsi"/>
              <w:b/>
              <w:szCs w:val="2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5F3B68" w:rsidRPr="00624490" w:rsidRDefault="006E71E3" w:rsidP="005358F4">
              <w:pPr>
                <w:pStyle w:val="NoSpacing"/>
                <w:jc w:val="center"/>
                <w:rPr>
                  <w:rFonts w:asciiTheme="minorHAnsi" w:eastAsiaTheme="majorEastAsia" w:hAnsiTheme="minorHAnsi" w:cstheme="minorHAnsi"/>
                  <w:b/>
                  <w:szCs w:val="22"/>
                </w:rPr>
              </w:pPr>
              <w:r>
                <w:rPr>
                  <w:rFonts w:asciiTheme="minorHAnsi" w:eastAsiaTheme="majorEastAsia" w:hAnsiTheme="minorHAnsi" w:cstheme="minorHAnsi"/>
                  <w:b/>
                  <w:szCs w:val="22"/>
                </w:rPr>
                <w:t xml:space="preserve">FIRST TRIMESTER PROGRESS </w:t>
              </w:r>
              <w:r>
                <w:rPr>
                  <w:rFonts w:asciiTheme="minorHAnsi" w:eastAsiaTheme="majorEastAsia" w:hAnsiTheme="minorHAnsi" w:cstheme="minorHAnsi"/>
                  <w:b/>
                  <w:szCs w:val="22"/>
                  <w:lang w:val="en-US"/>
                </w:rPr>
                <w:t>REPORT 201</w:t>
              </w:r>
              <w:r w:rsidR="0038516A">
                <w:rPr>
                  <w:rFonts w:asciiTheme="minorHAnsi" w:eastAsiaTheme="majorEastAsia" w:hAnsiTheme="minorHAnsi" w:cstheme="minorHAnsi"/>
                  <w:b/>
                  <w:szCs w:val="22"/>
                  <w:lang w:val="en-US"/>
                </w:rPr>
                <w:t>5</w:t>
              </w:r>
              <w:r w:rsidR="00CD656C">
                <w:rPr>
                  <w:rFonts w:asciiTheme="minorHAnsi" w:eastAsiaTheme="majorEastAsia" w:hAnsiTheme="minorHAnsi" w:cstheme="minorHAnsi"/>
                  <w:b/>
                  <w:szCs w:val="22"/>
                  <w:lang w:val="en-US"/>
                </w:rPr>
                <w:t>/1</w:t>
              </w:r>
              <w:r w:rsidR="0038516A">
                <w:rPr>
                  <w:rFonts w:asciiTheme="minorHAnsi" w:eastAsiaTheme="majorEastAsia" w:hAnsiTheme="minorHAnsi" w:cstheme="minorHAnsi"/>
                  <w:b/>
                  <w:szCs w:val="22"/>
                  <w:lang w:val="en-US"/>
                </w:rPr>
                <w:t>6</w:t>
              </w:r>
              <w:r w:rsidR="00CD656C">
                <w:rPr>
                  <w:rFonts w:asciiTheme="minorHAnsi" w:eastAsiaTheme="majorEastAsia" w:hAnsiTheme="minorHAnsi" w:cstheme="minorHAnsi"/>
                  <w:b/>
                  <w:szCs w:val="22"/>
                  <w:lang w:val="en-US"/>
                </w:rPr>
                <w:t xml:space="preserve"> (16 July 201</w:t>
              </w:r>
              <w:r w:rsidR="0038516A">
                <w:rPr>
                  <w:rFonts w:asciiTheme="minorHAnsi" w:eastAsiaTheme="majorEastAsia" w:hAnsiTheme="minorHAnsi" w:cstheme="minorHAnsi"/>
                  <w:b/>
                  <w:szCs w:val="22"/>
                  <w:lang w:val="en-US"/>
                </w:rPr>
                <w:t>5</w:t>
              </w:r>
              <w:r w:rsidR="00CD656C">
                <w:rPr>
                  <w:rFonts w:asciiTheme="minorHAnsi" w:eastAsiaTheme="majorEastAsia" w:hAnsiTheme="minorHAnsi" w:cstheme="minorHAnsi"/>
                  <w:b/>
                  <w:szCs w:val="22"/>
                  <w:lang w:val="en-US"/>
                </w:rPr>
                <w:t xml:space="preserve"> to 15 </w:t>
              </w:r>
              <w:r>
                <w:rPr>
                  <w:rFonts w:asciiTheme="minorHAnsi" w:eastAsiaTheme="majorEastAsia" w:hAnsiTheme="minorHAnsi" w:cstheme="minorHAnsi"/>
                  <w:b/>
                  <w:szCs w:val="22"/>
                  <w:lang w:val="en-US"/>
                </w:rPr>
                <w:t>NOV</w:t>
              </w:r>
              <w:r w:rsidR="00CD656C">
                <w:rPr>
                  <w:rFonts w:asciiTheme="minorHAnsi" w:eastAsiaTheme="majorEastAsia" w:hAnsiTheme="minorHAnsi" w:cstheme="minorHAnsi"/>
                  <w:b/>
                  <w:szCs w:val="22"/>
                  <w:lang w:val="en-US"/>
                </w:rPr>
                <w:t xml:space="preserve"> 201</w:t>
              </w:r>
              <w:r w:rsidR="0038516A">
                <w:rPr>
                  <w:rFonts w:asciiTheme="minorHAnsi" w:eastAsiaTheme="majorEastAsia" w:hAnsiTheme="minorHAnsi" w:cstheme="minorHAnsi"/>
                  <w:b/>
                  <w:szCs w:val="22"/>
                  <w:lang w:val="en-US"/>
                </w:rPr>
                <w:t>5</w:t>
              </w:r>
              <w:r w:rsidR="00CD656C">
                <w:rPr>
                  <w:rFonts w:asciiTheme="minorHAnsi" w:eastAsiaTheme="majorEastAsia" w:hAnsiTheme="minorHAnsi" w:cstheme="minorHAnsi"/>
                  <w:b/>
                  <w:szCs w:val="22"/>
                  <w:lang w:val="en-US"/>
                </w:rPr>
                <w:t>)</w:t>
              </w:r>
            </w:p>
          </w:sdtContent>
        </w:sdt>
        <w:p w:rsidR="005F3B68" w:rsidRPr="00624490" w:rsidRDefault="005F3B68">
          <w:pPr>
            <w:pStyle w:val="NoSpacing"/>
            <w:rPr>
              <w:rFonts w:asciiTheme="minorHAnsi" w:eastAsiaTheme="majorEastAsia" w:hAnsiTheme="minorHAnsi" w:cstheme="minorHAnsi"/>
              <w:szCs w:val="22"/>
            </w:rPr>
          </w:pPr>
        </w:p>
        <w:p w:rsidR="008F0DE0" w:rsidRPr="00624490" w:rsidRDefault="008F0DE0">
          <w:pPr>
            <w:pStyle w:val="NoSpacing"/>
            <w:rPr>
              <w:rFonts w:asciiTheme="minorHAnsi" w:hAnsiTheme="minorHAnsi" w:cstheme="minorHAnsi"/>
              <w:szCs w:val="22"/>
            </w:rPr>
          </w:pPr>
        </w:p>
        <w:p w:rsidR="008F0DE0" w:rsidRDefault="001D67D3" w:rsidP="001D67D3">
          <w:pPr>
            <w:pStyle w:val="NoSpacing"/>
            <w:jc w:val="center"/>
            <w:rPr>
              <w:rFonts w:asciiTheme="minorHAnsi" w:hAnsiTheme="minorHAnsi" w:cstheme="minorHAnsi"/>
              <w:noProof/>
              <w:szCs w:val="22"/>
              <w:lang w:val="en-US" w:eastAsia="en-US"/>
            </w:rPr>
          </w:pPr>
          <w:r w:rsidRPr="001D67D3">
            <w:rPr>
              <w:rFonts w:asciiTheme="minorHAnsi" w:hAnsiTheme="minorHAnsi" w:cstheme="minorHAnsi"/>
              <w:noProof/>
              <w:szCs w:val="22"/>
              <w:lang w:val="en-US" w:eastAsia="en-US"/>
            </w:rPr>
            <w:drawing>
              <wp:inline distT="0" distB="0" distL="0" distR="0">
                <wp:extent cx="4267200" cy="3886200"/>
                <wp:effectExtent l="19050" t="19050" r="19050" b="19050"/>
                <wp:docPr id="1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1" cstate="email">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xt>
                          </a:extLst>
                        </a:blip>
                        <a:srcRect/>
                        <a:stretch/>
                      </pic:blipFill>
                      <pic:spPr bwMode="auto">
                        <a:xfrm>
                          <a:off x="0" y="0"/>
                          <a:ext cx="4267200" cy="3886200"/>
                        </a:xfrm>
                        <a:prstGeom prst="rect">
                          <a:avLst/>
                        </a:prstGeom>
                        <a:ln w="6350">
                          <a:solidFill>
                            <a:srgbClr val="0070C0"/>
                          </a:solidFill>
                          <a:prstDash val="solid"/>
                        </a:ln>
                        <a:extLst>
                          <a:ext uri="{53640926-AAD7-44D8-BBD7-CCE9431645EC}">
                            <a14:shadowObscured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xt>
                        </a:extLst>
                      </pic:spPr>
                    </pic:pic>
                  </a:graphicData>
                </a:graphic>
              </wp:inline>
            </w:drawing>
          </w:r>
        </w:p>
        <w:p w:rsidR="0038516A" w:rsidRDefault="0038516A">
          <w:pPr>
            <w:pStyle w:val="NoSpacing"/>
            <w:rPr>
              <w:rFonts w:asciiTheme="minorHAnsi" w:hAnsiTheme="minorHAnsi" w:cstheme="minorHAnsi"/>
              <w:noProof/>
              <w:szCs w:val="22"/>
              <w:lang w:val="en-US" w:eastAsia="en-US"/>
            </w:rPr>
          </w:pPr>
        </w:p>
        <w:p w:rsidR="0038516A" w:rsidRDefault="0038516A">
          <w:pPr>
            <w:pStyle w:val="NoSpacing"/>
            <w:rPr>
              <w:rFonts w:asciiTheme="minorHAnsi" w:hAnsiTheme="minorHAnsi" w:cstheme="minorHAnsi"/>
              <w:noProof/>
              <w:szCs w:val="22"/>
              <w:lang w:val="en-US" w:eastAsia="en-US"/>
            </w:rPr>
          </w:pPr>
        </w:p>
        <w:p w:rsidR="0038516A" w:rsidRDefault="0038516A">
          <w:pPr>
            <w:pStyle w:val="NoSpacing"/>
            <w:rPr>
              <w:rFonts w:asciiTheme="minorHAnsi" w:hAnsiTheme="minorHAnsi" w:cstheme="minorHAnsi"/>
              <w:noProof/>
              <w:szCs w:val="22"/>
              <w:lang w:val="en-US" w:eastAsia="en-US"/>
            </w:rPr>
          </w:pPr>
        </w:p>
        <w:p w:rsidR="0038516A" w:rsidRDefault="0038516A">
          <w:pPr>
            <w:pStyle w:val="NoSpacing"/>
            <w:rPr>
              <w:rFonts w:asciiTheme="minorHAnsi" w:hAnsiTheme="minorHAnsi" w:cstheme="minorHAnsi"/>
              <w:noProof/>
              <w:szCs w:val="22"/>
              <w:lang w:val="en-US" w:eastAsia="en-US" w:bidi="ar-SA"/>
            </w:rPr>
          </w:pPr>
        </w:p>
        <w:p w:rsidR="001D67D3" w:rsidRDefault="001D67D3">
          <w:pPr>
            <w:pStyle w:val="NoSpacing"/>
            <w:rPr>
              <w:rFonts w:asciiTheme="minorHAnsi" w:hAnsiTheme="minorHAnsi" w:cstheme="minorHAnsi"/>
              <w:noProof/>
              <w:szCs w:val="22"/>
              <w:lang w:val="en-US" w:eastAsia="en-US" w:bidi="ar-SA"/>
            </w:rPr>
          </w:pPr>
        </w:p>
        <w:p w:rsidR="001D67D3" w:rsidRDefault="001D67D3">
          <w:pPr>
            <w:pStyle w:val="NoSpacing"/>
            <w:rPr>
              <w:rFonts w:asciiTheme="minorHAnsi" w:hAnsiTheme="minorHAnsi" w:cstheme="minorHAnsi"/>
              <w:noProof/>
              <w:szCs w:val="22"/>
              <w:lang w:val="en-US" w:eastAsia="en-US" w:bidi="ar-SA"/>
            </w:rPr>
          </w:pPr>
        </w:p>
        <w:p w:rsidR="001D67D3" w:rsidRDefault="001D67D3">
          <w:pPr>
            <w:pStyle w:val="NoSpacing"/>
            <w:rPr>
              <w:rFonts w:asciiTheme="minorHAnsi" w:hAnsiTheme="minorHAnsi" w:cstheme="minorHAnsi"/>
              <w:noProof/>
              <w:szCs w:val="22"/>
              <w:lang w:val="en-US" w:eastAsia="en-US" w:bidi="ar-SA"/>
            </w:rPr>
          </w:pPr>
        </w:p>
        <w:p w:rsidR="001D67D3" w:rsidRPr="00624490" w:rsidRDefault="001D67D3">
          <w:pPr>
            <w:pStyle w:val="NoSpacing"/>
            <w:rPr>
              <w:rFonts w:asciiTheme="minorHAnsi" w:hAnsiTheme="minorHAnsi" w:cstheme="minorHAnsi"/>
              <w:noProof/>
              <w:szCs w:val="22"/>
              <w:lang w:val="en-US" w:eastAsia="en-US" w:bidi="ar-SA"/>
            </w:rPr>
          </w:pPr>
        </w:p>
        <w:p w:rsidR="00A22CF1" w:rsidRPr="00624490" w:rsidRDefault="00A22CF1">
          <w:pPr>
            <w:pStyle w:val="NoSpacing"/>
            <w:rPr>
              <w:rFonts w:asciiTheme="minorHAnsi" w:hAnsiTheme="minorHAnsi" w:cstheme="minorHAnsi"/>
              <w:noProof/>
              <w:szCs w:val="22"/>
              <w:lang w:val="en-US" w:eastAsia="en-US" w:bidi="ar-SA"/>
            </w:rPr>
          </w:pPr>
        </w:p>
        <w:sdt>
          <w:sdtPr>
            <w:rPr>
              <w:rFonts w:asciiTheme="minorHAnsi" w:hAnsiTheme="minorHAnsi" w:cstheme="minorHAnsi"/>
              <w:szCs w:val="22"/>
            </w:rPr>
            <w:alias w:val="Company"/>
            <w:id w:val="14700089"/>
            <w:dataBinding w:prefixMappings="xmlns:ns0='http://schemas.openxmlformats.org/officeDocument/2006/extended-properties'" w:xpath="/ns0:Properties[1]/ns0:Company[1]" w:storeItemID="{6668398D-A668-4E3E-A5EB-62B293D839F1}"/>
            <w:text/>
          </w:sdtPr>
          <w:sdtContent>
            <w:p w:rsidR="005F3B68" w:rsidRPr="00624490" w:rsidRDefault="001F2ABB" w:rsidP="005F3B68">
              <w:pPr>
                <w:pStyle w:val="NoSpacing"/>
                <w:jc w:val="center"/>
                <w:rPr>
                  <w:rFonts w:asciiTheme="minorHAnsi" w:hAnsiTheme="minorHAnsi" w:cstheme="minorHAnsi"/>
                  <w:szCs w:val="22"/>
                </w:rPr>
              </w:pPr>
              <w:r w:rsidRPr="00624490">
                <w:rPr>
                  <w:rFonts w:asciiTheme="minorHAnsi" w:hAnsiTheme="minorHAnsi" w:cstheme="minorHAnsi"/>
                  <w:szCs w:val="22"/>
                </w:rPr>
                <w:t>HIGH VALUE AGRICULTURE PROJEC</w:t>
              </w:r>
              <w:r w:rsidR="00044814" w:rsidRPr="00624490">
                <w:rPr>
                  <w:rFonts w:asciiTheme="minorHAnsi" w:hAnsiTheme="minorHAnsi" w:cstheme="minorHAnsi"/>
                  <w:szCs w:val="22"/>
                </w:rPr>
                <w:t>T</w:t>
              </w:r>
              <w:r w:rsidRPr="00624490">
                <w:rPr>
                  <w:rFonts w:asciiTheme="minorHAnsi" w:hAnsiTheme="minorHAnsi" w:cstheme="minorHAnsi"/>
                  <w:szCs w:val="22"/>
                </w:rPr>
                <w:t xml:space="preserve"> IN HILL AND MOUNTAIN AREAS </w:t>
              </w:r>
              <w:r w:rsidR="00F9095C" w:rsidRPr="00624490">
                <w:rPr>
                  <w:rFonts w:asciiTheme="minorHAnsi" w:hAnsiTheme="minorHAnsi" w:cstheme="minorHAnsi"/>
                  <w:szCs w:val="22"/>
                </w:rPr>
                <w:t>(HVAP)</w:t>
              </w:r>
            </w:p>
          </w:sdtContent>
        </w:sdt>
        <w:p w:rsidR="005F3B68" w:rsidRPr="00624490" w:rsidRDefault="005F3B68" w:rsidP="005F3B68">
          <w:pPr>
            <w:pStyle w:val="NoSpacing"/>
            <w:rPr>
              <w:rFonts w:asciiTheme="minorHAnsi" w:hAnsiTheme="minorHAnsi" w:cstheme="minorHAnsi"/>
              <w:szCs w:val="22"/>
            </w:rPr>
          </w:pPr>
        </w:p>
        <w:p w:rsidR="005F3B68" w:rsidRPr="00624490" w:rsidRDefault="004974B6" w:rsidP="005F3B68">
          <w:pPr>
            <w:pStyle w:val="NoSpacing"/>
            <w:jc w:val="center"/>
            <w:rPr>
              <w:rFonts w:asciiTheme="minorHAnsi" w:hAnsiTheme="minorHAnsi" w:cstheme="minorHAnsi"/>
              <w:szCs w:val="22"/>
            </w:rPr>
          </w:pPr>
          <w:r w:rsidRPr="00624490">
            <w:rPr>
              <w:rFonts w:asciiTheme="minorHAnsi" w:hAnsiTheme="minorHAnsi" w:cstheme="minorHAnsi"/>
              <w:szCs w:val="22"/>
            </w:rPr>
            <w:t>Project Management Unit</w:t>
          </w:r>
        </w:p>
        <w:p w:rsidR="0073682A" w:rsidRPr="00624490" w:rsidRDefault="0073682A" w:rsidP="005F3B68">
          <w:pPr>
            <w:pStyle w:val="NoSpacing"/>
            <w:jc w:val="center"/>
            <w:rPr>
              <w:rFonts w:asciiTheme="minorHAnsi" w:hAnsiTheme="minorHAnsi" w:cstheme="minorHAnsi"/>
              <w:szCs w:val="22"/>
            </w:rPr>
          </w:pPr>
          <w:r w:rsidRPr="00624490">
            <w:rPr>
              <w:rFonts w:asciiTheme="minorHAnsi" w:hAnsiTheme="minorHAnsi" w:cstheme="minorHAnsi"/>
              <w:szCs w:val="22"/>
            </w:rPr>
            <w:t>Birendranagar, Surkhet</w:t>
          </w:r>
          <w:r w:rsidR="00E85849" w:rsidRPr="00624490">
            <w:rPr>
              <w:rFonts w:asciiTheme="minorHAnsi" w:hAnsiTheme="minorHAnsi" w:cstheme="minorHAnsi"/>
              <w:szCs w:val="22"/>
            </w:rPr>
            <w:t>, Nepal</w:t>
          </w:r>
        </w:p>
        <w:p w:rsidR="00E85849" w:rsidRPr="00624490" w:rsidRDefault="00E85849" w:rsidP="005F3B68">
          <w:pPr>
            <w:pStyle w:val="NoSpacing"/>
            <w:jc w:val="center"/>
            <w:rPr>
              <w:rFonts w:asciiTheme="minorHAnsi" w:hAnsiTheme="minorHAnsi" w:cstheme="minorHAnsi"/>
              <w:szCs w:val="22"/>
            </w:rPr>
          </w:pPr>
          <w:r w:rsidRPr="00624490">
            <w:rPr>
              <w:rFonts w:asciiTheme="minorHAnsi" w:hAnsiTheme="minorHAnsi" w:cstheme="minorHAnsi"/>
              <w:szCs w:val="22"/>
            </w:rPr>
            <w:t>Phone No.:977-83-520038, Fax No.:977-83-525403</w:t>
          </w:r>
        </w:p>
        <w:p w:rsidR="00E51C98" w:rsidRPr="00624490" w:rsidRDefault="00E51C98" w:rsidP="005F3B68">
          <w:pPr>
            <w:pStyle w:val="NoSpacing"/>
            <w:jc w:val="center"/>
            <w:rPr>
              <w:rFonts w:asciiTheme="minorHAnsi" w:hAnsiTheme="minorHAnsi" w:cstheme="minorHAnsi"/>
              <w:szCs w:val="22"/>
            </w:rPr>
          </w:pPr>
          <w:r w:rsidRPr="00624490">
            <w:rPr>
              <w:rFonts w:asciiTheme="minorHAnsi" w:hAnsiTheme="minorHAnsi" w:cstheme="minorHAnsi"/>
              <w:szCs w:val="22"/>
            </w:rPr>
            <w:t>Email:info@hvap.gov.np</w:t>
          </w:r>
        </w:p>
        <w:p w:rsidR="0086616D" w:rsidRPr="00624490" w:rsidRDefault="0073682A" w:rsidP="0086616D">
          <w:pPr>
            <w:pStyle w:val="NoSpacing"/>
            <w:jc w:val="center"/>
            <w:rPr>
              <w:rFonts w:asciiTheme="minorHAnsi" w:hAnsiTheme="minorHAnsi" w:cstheme="minorHAnsi"/>
              <w:szCs w:val="22"/>
            </w:rPr>
          </w:pPr>
          <w:r w:rsidRPr="00624490">
            <w:rPr>
              <w:rFonts w:asciiTheme="minorHAnsi" w:hAnsiTheme="minorHAnsi" w:cstheme="minorHAnsi"/>
              <w:szCs w:val="22"/>
            </w:rPr>
            <w:t>www.hvap.gov.np</w:t>
          </w:r>
        </w:p>
      </w:sdtContent>
    </w:sdt>
    <w:p w:rsidR="006358EC" w:rsidRPr="00624490" w:rsidRDefault="006358EC" w:rsidP="0086616D">
      <w:pPr>
        <w:pStyle w:val="Title"/>
        <w:rPr>
          <w:rFonts w:asciiTheme="minorHAnsi" w:hAnsiTheme="minorHAnsi" w:cstheme="minorHAnsi"/>
          <w:color w:val="auto"/>
          <w:sz w:val="22"/>
          <w:szCs w:val="22"/>
        </w:rPr>
      </w:pPr>
    </w:p>
    <w:p w:rsidR="00AA673F" w:rsidRPr="00624490" w:rsidRDefault="006358EC" w:rsidP="0086616D">
      <w:pPr>
        <w:pStyle w:val="Title"/>
        <w:rPr>
          <w:rFonts w:asciiTheme="minorHAnsi" w:hAnsiTheme="minorHAnsi" w:cstheme="minorHAnsi"/>
          <w:color w:val="auto"/>
          <w:sz w:val="22"/>
          <w:szCs w:val="22"/>
        </w:rPr>
        <w:sectPr w:rsidR="00AA673F" w:rsidRPr="00624490" w:rsidSect="00401C6F">
          <w:footerReference w:type="default" r:id="rId12"/>
          <w:footerReference w:type="first" r:id="rId13"/>
          <w:pgSz w:w="11907" w:h="16839" w:code="9"/>
          <w:pgMar w:top="576" w:right="576" w:bottom="720" w:left="720" w:header="720" w:footer="720" w:gutter="0"/>
          <w:cols w:space="720"/>
          <w:docGrid w:linePitch="360"/>
        </w:sectPr>
      </w:pPr>
      <w:r w:rsidRPr="00624490">
        <w:rPr>
          <w:rFonts w:asciiTheme="minorHAnsi" w:hAnsiTheme="minorHAnsi" w:cstheme="minorHAnsi"/>
          <w:noProof/>
          <w:color w:val="auto"/>
          <w:sz w:val="22"/>
          <w:szCs w:val="22"/>
          <w:lang w:val="en-US" w:eastAsia="en-US"/>
        </w:rPr>
        <w:drawing>
          <wp:anchor distT="0" distB="0" distL="114300" distR="114300" simplePos="0" relativeHeight="251860992" behindDoc="0" locked="0" layoutInCell="1" allowOverlap="1">
            <wp:simplePos x="0" y="0"/>
            <wp:positionH relativeFrom="column">
              <wp:posOffset>6330315</wp:posOffset>
            </wp:positionH>
            <wp:positionV relativeFrom="paragraph">
              <wp:posOffset>223520</wp:posOffset>
            </wp:positionV>
            <wp:extent cx="511810" cy="450850"/>
            <wp:effectExtent l="19050" t="0" r="2540" b="0"/>
            <wp:wrapSquare wrapText="bothSides"/>
            <wp:docPr id="338" name="Picture 336"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4"/>
                    <a:stretch>
                      <a:fillRect/>
                    </a:stretch>
                  </pic:blipFill>
                  <pic:spPr>
                    <a:xfrm>
                      <a:off x="0" y="0"/>
                      <a:ext cx="511810" cy="450850"/>
                    </a:xfrm>
                    <a:prstGeom prst="rect">
                      <a:avLst/>
                    </a:prstGeom>
                  </pic:spPr>
                </pic:pic>
              </a:graphicData>
            </a:graphic>
          </wp:anchor>
        </w:drawing>
      </w:r>
      <w:r w:rsidRPr="00624490">
        <w:rPr>
          <w:rFonts w:asciiTheme="minorHAnsi" w:hAnsiTheme="minorHAnsi" w:cstheme="minorHAnsi"/>
          <w:noProof/>
          <w:color w:val="auto"/>
          <w:sz w:val="22"/>
          <w:szCs w:val="22"/>
          <w:lang w:val="en-US" w:eastAsia="en-US"/>
        </w:rPr>
        <w:drawing>
          <wp:anchor distT="0" distB="0" distL="114300" distR="114300" simplePos="0" relativeHeight="251859968" behindDoc="0" locked="0" layoutInCell="1" allowOverlap="1">
            <wp:simplePos x="0" y="0"/>
            <wp:positionH relativeFrom="column">
              <wp:posOffset>-152400</wp:posOffset>
            </wp:positionH>
            <wp:positionV relativeFrom="paragraph">
              <wp:posOffset>294640</wp:posOffset>
            </wp:positionV>
            <wp:extent cx="610235" cy="379730"/>
            <wp:effectExtent l="19050" t="0" r="0" b="0"/>
            <wp:wrapSquare wrapText="bothSides"/>
            <wp:docPr id="327" name="Picture 326"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5"/>
                    <a:stretch>
                      <a:fillRect/>
                    </a:stretch>
                  </pic:blipFill>
                  <pic:spPr>
                    <a:xfrm>
                      <a:off x="0" y="0"/>
                      <a:ext cx="610235" cy="379730"/>
                    </a:xfrm>
                    <a:prstGeom prst="rect">
                      <a:avLst/>
                    </a:prstGeom>
                  </pic:spPr>
                </pic:pic>
              </a:graphicData>
            </a:graphic>
          </wp:anchor>
        </w:drawing>
      </w:r>
      <w:r w:rsidR="00845F44" w:rsidRPr="00845F44">
        <w:rPr>
          <w:rFonts w:asciiTheme="minorHAnsi" w:hAnsiTheme="minorHAnsi" w:cstheme="minorHAnsi"/>
          <w:noProof/>
          <w:color w:val="auto"/>
          <w:sz w:val="22"/>
          <w:szCs w:val="22"/>
        </w:rPr>
        <w:pict>
          <v:rect id="Rectangle 122" o:spid="_x0000_s1027" style="position:absolute;margin-left:0;margin-top:0;width:623.25pt;height:59.4pt;z-index:251761664;visibility:visible;mso-width-percent:1050;mso-position-horizontal:center;mso-position-horizontal-relative:page;mso-position-vertical:bottom;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" o:allowincell="f" fillcolor="#00b050" strokecolor="#060">
            <v:textbox>
              <w:txbxContent>
                <w:p w:rsidR="001D67D3" w:rsidRPr="00180EE2" w:rsidRDefault="001D67D3">
                  <w:pPr>
                    <w:rPr>
                      <w:color w:val="FFFFFF" w:themeColor="background1"/>
                      <w:sz w:val="32"/>
                    </w:rPr>
                  </w:pPr>
                  <w:r>
                    <w:rPr>
                      <w:color w:val="FFFFFF" w:themeColor="background1"/>
                      <w:sz w:val="32"/>
                    </w:rPr>
                    <w:t xml:space="preserve">                                                                      December</w:t>
                  </w:r>
                  <w:r w:rsidRPr="00180EE2">
                    <w:rPr>
                      <w:color w:val="FFFFFF" w:themeColor="background1"/>
                      <w:sz w:val="32"/>
                    </w:rPr>
                    <w:t xml:space="preserve"> 201</w:t>
                  </w:r>
                  <w:r>
                    <w:rPr>
                      <w:color w:val="FFFFFF" w:themeColor="background1"/>
                      <w:sz w:val="32"/>
                    </w:rPr>
                    <w:t>5</w:t>
                  </w:r>
                </w:p>
              </w:txbxContent>
            </v:textbox>
            <w10:wrap anchorx="page" anchory="page"/>
          </v:rect>
        </w:pict>
      </w:r>
      <w:r w:rsidRPr="00624490">
        <w:rPr>
          <w:rFonts w:asciiTheme="minorHAnsi" w:hAnsiTheme="minorHAnsi" w:cstheme="minorHAnsi"/>
          <w:color w:val="auto"/>
          <w:sz w:val="22"/>
          <w:szCs w:val="22"/>
        </w:rPr>
        <w:t xml:space="preserve">                                                              Implementing Partners</w:t>
      </w:r>
    </w:p>
    <w:sdt>
      <w:sdtPr>
        <w:rPr>
          <w:rFonts w:asciiTheme="minorHAnsi" w:eastAsiaTheme="majorEastAsia" w:hAnsiTheme="minorHAnsi" w:cstheme="minorHAnsi"/>
          <w:szCs w:val="22"/>
          <w:lang w:bidi="ar-SA"/>
        </w:rPr>
        <w:id w:val="5489754"/>
        <w:docPartObj>
          <w:docPartGallery w:val="Cover Pages"/>
          <w:docPartUnique/>
        </w:docPartObj>
      </w:sdtPr>
      <w:sdtEndPr>
        <w:rPr>
          <w:rFonts w:eastAsia="Times New Roman"/>
          <w:i/>
          <w:iCs/>
          <w:lang w:bidi="ne-NP"/>
        </w:rPr>
      </w:sdtEndPr>
      <w:sdtContent>
        <w:p w:rsidR="001F2F10" w:rsidRPr="007004F0" w:rsidRDefault="001F2F10" w:rsidP="001F2F10">
          <w:pPr>
            <w:pStyle w:val="NoSpacing"/>
            <w:jc w:val="center"/>
            <w:rPr>
              <w:rFonts w:asciiTheme="minorHAnsi" w:eastAsiaTheme="majorEastAsia" w:hAnsiTheme="minorHAnsi" w:cstheme="minorHAnsi"/>
              <w:szCs w:val="22"/>
              <w:lang w:bidi="ar-SA"/>
            </w:rPr>
          </w:pPr>
          <w:r w:rsidRPr="007004F0">
            <w:rPr>
              <w:rFonts w:asciiTheme="minorHAnsi" w:eastAsiaTheme="majorEastAsia" w:hAnsiTheme="minorHAnsi" w:cstheme="minorHAnsi"/>
              <w:noProof/>
              <w:szCs w:val="22"/>
              <w:lang w:val="en-US" w:eastAsia="en-US" w:bidi="ar-SA"/>
            </w:rPr>
            <w:drawing>
              <wp:anchor distT="0" distB="0" distL="114300" distR="114300" simplePos="0" relativeHeight="252002304" behindDoc="0" locked="0" layoutInCell="1" allowOverlap="1">
                <wp:simplePos x="0" y="0"/>
                <wp:positionH relativeFrom="column">
                  <wp:posOffset>-38100</wp:posOffset>
                </wp:positionH>
                <wp:positionV relativeFrom="paragraph">
                  <wp:posOffset>377825</wp:posOffset>
                </wp:positionV>
                <wp:extent cx="800735" cy="756285"/>
                <wp:effectExtent l="19050" t="0" r="0" b="0"/>
                <wp:wrapSquare wrapText="bothSides"/>
                <wp:docPr id="8" name="Picture 325" descr="logo 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N.jpg"/>
                        <pic:cNvPicPr/>
                      </pic:nvPicPr>
                      <pic:blipFill>
                        <a:blip r:embed="rId16" cstate="print"/>
                        <a:stretch>
                          <a:fillRect/>
                        </a:stretch>
                      </pic:blipFill>
                      <pic:spPr>
                        <a:xfrm>
                          <a:off x="0" y="0"/>
                          <a:ext cx="800735" cy="756285"/>
                        </a:xfrm>
                        <a:prstGeom prst="rect">
                          <a:avLst/>
                        </a:prstGeom>
                      </pic:spPr>
                    </pic:pic>
                  </a:graphicData>
                </a:graphic>
              </wp:anchor>
            </w:drawing>
          </w:r>
          <w:r w:rsidRPr="007004F0">
            <w:rPr>
              <w:rFonts w:asciiTheme="minorHAnsi" w:eastAsiaTheme="majorEastAsia" w:hAnsiTheme="minorHAnsi" w:cstheme="minorHAnsi"/>
              <w:noProof/>
              <w:szCs w:val="22"/>
              <w:lang w:val="en-US" w:eastAsia="en-US" w:bidi="ar-SA"/>
            </w:rPr>
            <w:drawing>
              <wp:anchor distT="0" distB="0" distL="114300" distR="114300" simplePos="0" relativeHeight="252001280" behindDoc="0" locked="0" layoutInCell="1" allowOverlap="1">
                <wp:simplePos x="0" y="0"/>
                <wp:positionH relativeFrom="column">
                  <wp:posOffset>5424170</wp:posOffset>
                </wp:positionH>
                <wp:positionV relativeFrom="paragraph">
                  <wp:posOffset>520065</wp:posOffset>
                </wp:positionV>
                <wp:extent cx="825500" cy="582930"/>
                <wp:effectExtent l="19050" t="0" r="0" b="0"/>
                <wp:wrapSquare wrapText="bothSides"/>
                <wp:docPr id="2" name="Picture 324" descr="IF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D logo.jpg"/>
                        <pic:cNvPicPr/>
                      </pic:nvPicPr>
                      <pic:blipFill>
                        <a:blip r:embed="rId9"/>
                        <a:stretch>
                          <a:fillRect/>
                        </a:stretch>
                      </pic:blipFill>
                      <pic:spPr>
                        <a:xfrm>
                          <a:off x="0" y="0"/>
                          <a:ext cx="825500" cy="582930"/>
                        </a:xfrm>
                        <a:prstGeom prst="rect">
                          <a:avLst/>
                        </a:prstGeom>
                      </pic:spPr>
                    </pic:pic>
                  </a:graphicData>
                </a:graphic>
              </wp:anchor>
            </w:drawing>
          </w:r>
        </w:p>
        <w:p w:rsidR="001F2F10" w:rsidRPr="007004F0" w:rsidRDefault="001F2F10" w:rsidP="00221216">
          <w:pPr>
            <w:pStyle w:val="NoSpacing"/>
            <w:jc w:val="center"/>
            <w:rPr>
              <w:rFonts w:asciiTheme="minorHAnsi" w:eastAsiaTheme="majorEastAsia" w:hAnsiTheme="minorHAnsi" w:cstheme="minorHAnsi"/>
              <w:szCs w:val="22"/>
              <w:lang w:bidi="ar-SA"/>
            </w:rPr>
          </w:pPr>
          <w:r w:rsidRPr="007004F0">
            <w:rPr>
              <w:rFonts w:asciiTheme="minorHAnsi" w:eastAsiaTheme="majorEastAsia" w:hAnsiTheme="minorHAnsi" w:cstheme="minorHAnsi"/>
              <w:szCs w:val="22"/>
              <w:lang w:bidi="ar-SA"/>
            </w:rPr>
            <w:t>Government of Nepal</w:t>
          </w:r>
        </w:p>
        <w:p w:rsidR="001F2F10" w:rsidRPr="007004F0" w:rsidRDefault="001F2F10" w:rsidP="00221216">
          <w:pPr>
            <w:pStyle w:val="NoSpacing"/>
            <w:ind w:left="2160" w:firstLine="720"/>
            <w:rPr>
              <w:rFonts w:asciiTheme="minorHAnsi" w:eastAsiaTheme="majorEastAsia" w:hAnsiTheme="minorHAnsi" w:cstheme="minorHAnsi"/>
              <w:szCs w:val="22"/>
              <w:lang w:bidi="ar-SA"/>
            </w:rPr>
          </w:pPr>
          <w:r w:rsidRPr="007004F0">
            <w:rPr>
              <w:rFonts w:asciiTheme="minorHAnsi" w:eastAsiaTheme="majorEastAsia" w:hAnsiTheme="minorHAnsi" w:cstheme="minorHAnsi"/>
              <w:szCs w:val="22"/>
              <w:lang w:bidi="ar-SA"/>
            </w:rPr>
            <w:t>Ministry of Agricultural Development</w:t>
          </w:r>
        </w:p>
        <w:p w:rsidR="001F2F10" w:rsidRPr="007004F0" w:rsidRDefault="001F2F10" w:rsidP="001F2F10">
          <w:pPr>
            <w:pStyle w:val="NoSpacing"/>
            <w:jc w:val="center"/>
            <w:rPr>
              <w:rFonts w:asciiTheme="minorHAnsi" w:eastAsiaTheme="majorEastAsia" w:hAnsiTheme="minorHAnsi" w:cstheme="minorHAnsi"/>
              <w:szCs w:val="22"/>
              <w:lang w:bidi="ar-SA"/>
            </w:rPr>
          </w:pPr>
        </w:p>
        <w:p w:rsidR="001F2F10" w:rsidRDefault="005358F4" w:rsidP="001F2F10">
          <w:pPr>
            <w:pStyle w:val="NoSpacing"/>
            <w:jc w:val="center"/>
            <w:rPr>
              <w:rFonts w:asciiTheme="minorHAnsi" w:eastAsiaTheme="majorEastAsia" w:hAnsiTheme="minorHAnsi" w:cstheme="minorHAnsi"/>
              <w:sz w:val="28"/>
              <w:szCs w:val="22"/>
            </w:rPr>
          </w:pPr>
          <w:r w:rsidRPr="005358F4">
            <w:rPr>
              <w:rFonts w:asciiTheme="minorHAnsi" w:eastAsiaTheme="majorEastAsia" w:hAnsiTheme="minorHAnsi" w:cstheme="minorHAnsi"/>
              <w:sz w:val="28"/>
              <w:szCs w:val="22"/>
            </w:rPr>
            <w:t>High Value Agriculture Project in Hill and Mountain Areas (HVAP)</w:t>
          </w:r>
        </w:p>
        <w:p w:rsidR="005358F4" w:rsidRPr="007004F0" w:rsidRDefault="005358F4" w:rsidP="001F2F10">
          <w:pPr>
            <w:pStyle w:val="NoSpacing"/>
            <w:jc w:val="center"/>
            <w:rPr>
              <w:rFonts w:asciiTheme="minorHAnsi" w:eastAsiaTheme="majorEastAsia" w:hAnsiTheme="minorHAnsi" w:cstheme="minorHAnsi"/>
              <w:szCs w:val="22"/>
            </w:rPr>
          </w:pPr>
        </w:p>
        <w:sdt>
          <w:sdtPr>
            <w:rPr>
              <w:rFonts w:asciiTheme="minorHAnsi" w:eastAsiaTheme="majorEastAsia" w:hAnsiTheme="minorHAnsi" w:cstheme="minorHAnsi"/>
              <w:b/>
              <w:szCs w:val="22"/>
            </w:rPr>
            <w:alias w:val="Title"/>
            <w:id w:val="5489755"/>
            <w:dataBinding w:prefixMappings="xmlns:ns0='http://schemas.openxmlformats.org/package/2006/metadata/core-properties' xmlns:ns1='http://purl.org/dc/elements/1.1/'" w:xpath="/ns0:coreProperties[1]/ns1:title[1]" w:storeItemID="{6C3C8BC8-F283-45AE-878A-BAB7291924A1}"/>
            <w:text/>
          </w:sdtPr>
          <w:sdtContent>
            <w:p w:rsidR="001F2F10" w:rsidRPr="007004F0" w:rsidRDefault="0038516A" w:rsidP="001F2F10">
              <w:pPr>
                <w:pStyle w:val="NoSpacing"/>
                <w:jc w:val="center"/>
                <w:rPr>
                  <w:rFonts w:asciiTheme="minorHAnsi" w:eastAsiaTheme="majorEastAsia" w:hAnsiTheme="minorHAnsi" w:cstheme="minorHAnsi"/>
                  <w:szCs w:val="22"/>
                </w:rPr>
              </w:pPr>
              <w:r>
                <w:rPr>
                  <w:rFonts w:asciiTheme="minorHAnsi" w:eastAsiaTheme="majorEastAsia" w:hAnsiTheme="minorHAnsi" w:cstheme="minorHAnsi"/>
                  <w:b/>
                  <w:szCs w:val="22"/>
                  <w:lang w:val="en-US"/>
                </w:rPr>
                <w:t>FIRST TRIMESTER PROGRESS REPORT 2015/16 (16 July 2015 to 15 NOV 2015)</w:t>
              </w:r>
            </w:p>
          </w:sdtContent>
        </w:sdt>
        <w:p w:rsidR="001F2F10" w:rsidRPr="007004F0" w:rsidRDefault="001F2F10" w:rsidP="001F2F10">
          <w:pPr>
            <w:pStyle w:val="NoSpacing"/>
            <w:rPr>
              <w:rFonts w:asciiTheme="minorHAnsi" w:eastAsiaTheme="majorEastAsia"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sdt>
          <w:sdtPr>
            <w:rPr>
              <w:rFonts w:asciiTheme="minorHAnsi" w:hAnsiTheme="minorHAnsi" w:cstheme="minorHAnsi"/>
              <w:b/>
              <w:szCs w:val="22"/>
            </w:rPr>
            <w:alias w:val="Company"/>
            <w:id w:val="5489756"/>
            <w:dataBinding w:prefixMappings="xmlns:ns0='http://schemas.openxmlformats.org/officeDocument/2006/extended-properties'" w:xpath="/ns0:Properties[1]/ns0:Company[1]" w:storeItemID="{6668398D-A668-4E3E-A5EB-62B293D839F1}"/>
            <w:text/>
          </w:sdtPr>
          <w:sdtContent>
            <w:p w:rsidR="001F2F10" w:rsidRPr="007004F0" w:rsidRDefault="00F9095C" w:rsidP="001F2F10">
              <w:pPr>
                <w:pStyle w:val="NoSpacing"/>
                <w:jc w:val="center"/>
                <w:rPr>
                  <w:rFonts w:asciiTheme="minorHAnsi" w:hAnsiTheme="minorHAnsi" w:cstheme="minorHAnsi"/>
                  <w:b/>
                  <w:szCs w:val="22"/>
                </w:rPr>
              </w:pPr>
              <w:r w:rsidRPr="007004F0">
                <w:rPr>
                  <w:rFonts w:asciiTheme="minorHAnsi" w:hAnsiTheme="minorHAnsi" w:cstheme="minorHAnsi"/>
                  <w:b/>
                  <w:szCs w:val="22"/>
                </w:rPr>
                <w:t>HIGH VALUE AGRICULTURE PROJECT IN HILL AND MOUNTAIN AREAS (HVAP)</w:t>
              </w:r>
            </w:p>
          </w:sdtContent>
        </w:sdt>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rPr>
              <w:rFonts w:asciiTheme="minorHAnsi" w:hAnsiTheme="minorHAnsi" w:cstheme="minorHAnsi"/>
              <w:szCs w:val="22"/>
            </w:rPr>
          </w:pPr>
        </w:p>
        <w:p w:rsidR="001F2F10" w:rsidRPr="007004F0" w:rsidRDefault="001F2F10" w:rsidP="001F2F10">
          <w:pPr>
            <w:pStyle w:val="NoSpacing"/>
            <w:jc w:val="center"/>
            <w:rPr>
              <w:rFonts w:asciiTheme="minorHAnsi" w:hAnsiTheme="minorHAnsi" w:cstheme="minorHAnsi"/>
              <w:szCs w:val="22"/>
            </w:rPr>
          </w:pPr>
        </w:p>
        <w:p w:rsidR="001F2F10" w:rsidRPr="007004F0" w:rsidRDefault="001F2F10" w:rsidP="001F2F10">
          <w:pPr>
            <w:pStyle w:val="NoSpacing"/>
            <w:jc w:val="center"/>
            <w:rPr>
              <w:rFonts w:asciiTheme="minorHAnsi" w:hAnsiTheme="minorHAnsi" w:cstheme="minorHAnsi"/>
              <w:szCs w:val="22"/>
            </w:rPr>
          </w:pPr>
        </w:p>
        <w:p w:rsidR="001F2F10" w:rsidRPr="007004F0" w:rsidRDefault="001F2F10" w:rsidP="001F2F10">
          <w:pPr>
            <w:pStyle w:val="NoSpacing"/>
            <w:jc w:val="center"/>
            <w:rPr>
              <w:rFonts w:asciiTheme="minorHAnsi" w:hAnsiTheme="minorHAnsi" w:cstheme="minorHAnsi"/>
              <w:szCs w:val="22"/>
            </w:rPr>
          </w:pPr>
        </w:p>
        <w:p w:rsidR="001F2F10" w:rsidRPr="007004F0" w:rsidRDefault="001F2F10" w:rsidP="001F2F10">
          <w:pPr>
            <w:pStyle w:val="NoSpacing"/>
            <w:jc w:val="center"/>
            <w:rPr>
              <w:rFonts w:asciiTheme="minorHAnsi" w:hAnsiTheme="minorHAnsi" w:cstheme="minorHAnsi"/>
              <w:szCs w:val="22"/>
            </w:rPr>
          </w:pPr>
        </w:p>
        <w:p w:rsidR="001F2F10" w:rsidRPr="007004F0" w:rsidRDefault="001F2F10" w:rsidP="001F2F10">
          <w:pPr>
            <w:pStyle w:val="NoSpacing"/>
            <w:jc w:val="center"/>
            <w:rPr>
              <w:rFonts w:asciiTheme="minorHAnsi" w:hAnsiTheme="minorHAnsi" w:cstheme="minorHAnsi"/>
              <w:szCs w:val="22"/>
            </w:rPr>
          </w:pPr>
        </w:p>
        <w:p w:rsidR="001F2F10" w:rsidRPr="007004F0" w:rsidRDefault="001F2F10" w:rsidP="001F2F10">
          <w:pPr>
            <w:pStyle w:val="NoSpacing"/>
            <w:jc w:val="center"/>
            <w:rPr>
              <w:rFonts w:asciiTheme="minorHAnsi" w:hAnsiTheme="minorHAnsi" w:cstheme="minorHAnsi"/>
              <w:szCs w:val="22"/>
            </w:rPr>
          </w:pPr>
        </w:p>
        <w:p w:rsidR="00A44694" w:rsidRPr="007004F0" w:rsidRDefault="00A44694" w:rsidP="001F2F10">
          <w:pPr>
            <w:pStyle w:val="NoSpacing"/>
            <w:jc w:val="center"/>
            <w:rPr>
              <w:rFonts w:asciiTheme="minorHAnsi" w:hAnsiTheme="minorHAnsi" w:cstheme="minorHAnsi"/>
              <w:szCs w:val="22"/>
            </w:rPr>
          </w:pPr>
        </w:p>
        <w:p w:rsidR="00A44694" w:rsidRPr="007004F0" w:rsidRDefault="00A44694" w:rsidP="001F2F10">
          <w:pPr>
            <w:pStyle w:val="NoSpacing"/>
            <w:jc w:val="center"/>
            <w:rPr>
              <w:rFonts w:asciiTheme="minorHAnsi" w:hAnsiTheme="minorHAnsi" w:cstheme="minorHAnsi"/>
              <w:szCs w:val="22"/>
            </w:rPr>
          </w:pPr>
        </w:p>
        <w:p w:rsidR="00A44694" w:rsidRPr="007004F0" w:rsidRDefault="00A44694" w:rsidP="001F2F10">
          <w:pPr>
            <w:pStyle w:val="NoSpacing"/>
            <w:jc w:val="center"/>
            <w:rPr>
              <w:rFonts w:asciiTheme="minorHAnsi" w:hAnsiTheme="minorHAnsi" w:cstheme="minorHAnsi"/>
              <w:szCs w:val="22"/>
            </w:rPr>
          </w:pPr>
        </w:p>
        <w:p w:rsidR="00A44694" w:rsidRPr="007004F0" w:rsidRDefault="00A44694" w:rsidP="001F2F10">
          <w:pPr>
            <w:pStyle w:val="NoSpacing"/>
            <w:jc w:val="center"/>
            <w:rPr>
              <w:rFonts w:asciiTheme="minorHAnsi" w:hAnsiTheme="minorHAnsi" w:cstheme="minorHAnsi"/>
              <w:szCs w:val="22"/>
            </w:rPr>
          </w:pPr>
        </w:p>
        <w:p w:rsidR="001F2F10" w:rsidRPr="007004F0" w:rsidRDefault="001F2F10" w:rsidP="001F2F10">
          <w:pPr>
            <w:pStyle w:val="NoSpacing"/>
            <w:jc w:val="center"/>
            <w:rPr>
              <w:rFonts w:asciiTheme="minorHAnsi" w:hAnsiTheme="minorHAnsi" w:cstheme="minorHAnsi"/>
              <w:szCs w:val="22"/>
            </w:rPr>
          </w:pPr>
          <w:r w:rsidRPr="007004F0">
            <w:rPr>
              <w:rFonts w:asciiTheme="minorHAnsi" w:hAnsiTheme="minorHAnsi" w:cstheme="minorHAnsi"/>
              <w:szCs w:val="22"/>
            </w:rPr>
            <w:t xml:space="preserve">Project Management Unit </w:t>
          </w:r>
        </w:p>
        <w:p w:rsidR="001F2F10" w:rsidRPr="007004F0" w:rsidRDefault="001F2F10" w:rsidP="001F2F10">
          <w:pPr>
            <w:pStyle w:val="NoSpacing"/>
            <w:jc w:val="center"/>
            <w:rPr>
              <w:rFonts w:asciiTheme="minorHAnsi" w:hAnsiTheme="minorHAnsi" w:cstheme="minorHAnsi"/>
              <w:szCs w:val="22"/>
            </w:rPr>
          </w:pPr>
          <w:r w:rsidRPr="007004F0">
            <w:rPr>
              <w:rFonts w:asciiTheme="minorHAnsi" w:hAnsiTheme="minorHAnsi" w:cstheme="minorHAnsi"/>
              <w:szCs w:val="22"/>
            </w:rPr>
            <w:t>Birendranagar, Surkhet, Nepal</w:t>
          </w:r>
        </w:p>
        <w:p w:rsidR="001F2F10" w:rsidRPr="007004F0" w:rsidRDefault="001F2F10" w:rsidP="001F2F10">
          <w:pPr>
            <w:pStyle w:val="NoSpacing"/>
            <w:jc w:val="center"/>
            <w:rPr>
              <w:rFonts w:asciiTheme="minorHAnsi" w:hAnsiTheme="minorHAnsi" w:cstheme="minorHAnsi"/>
              <w:szCs w:val="22"/>
            </w:rPr>
          </w:pPr>
          <w:r w:rsidRPr="007004F0">
            <w:rPr>
              <w:rFonts w:asciiTheme="minorHAnsi" w:hAnsiTheme="minorHAnsi" w:cstheme="minorHAnsi"/>
              <w:szCs w:val="22"/>
            </w:rPr>
            <w:t>Phone No.:977-83-520038, Fax No.:977-83-525403</w:t>
          </w:r>
        </w:p>
        <w:p w:rsidR="001F2F10" w:rsidRPr="007004F0" w:rsidRDefault="001F2F10" w:rsidP="001F2F10">
          <w:pPr>
            <w:pStyle w:val="NoSpacing"/>
            <w:jc w:val="center"/>
            <w:rPr>
              <w:rFonts w:asciiTheme="minorHAnsi" w:hAnsiTheme="minorHAnsi" w:cstheme="minorHAnsi"/>
              <w:szCs w:val="22"/>
            </w:rPr>
          </w:pPr>
          <w:r w:rsidRPr="007004F0">
            <w:rPr>
              <w:rFonts w:asciiTheme="minorHAnsi" w:hAnsiTheme="minorHAnsi" w:cstheme="minorHAnsi"/>
              <w:szCs w:val="22"/>
            </w:rPr>
            <w:t>Email:info@hvap.gov.np</w:t>
          </w:r>
        </w:p>
        <w:p w:rsidR="00A44694" w:rsidRPr="007004F0" w:rsidRDefault="00845F44" w:rsidP="001F2F10">
          <w:pPr>
            <w:pStyle w:val="NoSpacing"/>
            <w:jc w:val="center"/>
            <w:rPr>
              <w:rFonts w:asciiTheme="minorHAnsi" w:hAnsiTheme="minorHAnsi" w:cstheme="minorHAnsi"/>
              <w:szCs w:val="22"/>
            </w:rPr>
          </w:pPr>
          <w:hyperlink r:id="rId17" w:history="1">
            <w:r w:rsidR="00A44694" w:rsidRPr="007004F0">
              <w:rPr>
                <w:rStyle w:val="Hyperlink"/>
                <w:rFonts w:asciiTheme="minorHAnsi" w:hAnsiTheme="minorHAnsi" w:cstheme="minorHAnsi"/>
                <w:color w:val="auto"/>
                <w:szCs w:val="22"/>
              </w:rPr>
              <w:t>www.hvap.gov.np</w:t>
            </w:r>
          </w:hyperlink>
        </w:p>
        <w:p w:rsidR="00A44694" w:rsidRPr="007004F0" w:rsidRDefault="00A44694" w:rsidP="001F2F10">
          <w:pPr>
            <w:pStyle w:val="NoSpacing"/>
            <w:jc w:val="center"/>
            <w:rPr>
              <w:rFonts w:asciiTheme="minorHAnsi" w:hAnsiTheme="minorHAnsi" w:cstheme="minorHAnsi"/>
              <w:szCs w:val="22"/>
            </w:rPr>
          </w:pPr>
        </w:p>
        <w:p w:rsidR="00A44694" w:rsidRPr="007004F0" w:rsidRDefault="00A44694" w:rsidP="001F2F10">
          <w:pPr>
            <w:pStyle w:val="NoSpacing"/>
            <w:jc w:val="center"/>
            <w:rPr>
              <w:rFonts w:asciiTheme="minorHAnsi" w:hAnsiTheme="minorHAnsi" w:cstheme="minorHAnsi"/>
              <w:szCs w:val="22"/>
            </w:rPr>
          </w:pPr>
        </w:p>
        <w:p w:rsidR="001F2F10" w:rsidRPr="007004F0" w:rsidRDefault="00F26E01" w:rsidP="001F2F10">
          <w:pPr>
            <w:pStyle w:val="NoSpacing"/>
            <w:jc w:val="center"/>
            <w:rPr>
              <w:rFonts w:asciiTheme="minorHAnsi" w:hAnsiTheme="minorHAnsi" w:cstheme="minorHAnsi"/>
              <w:i/>
              <w:iCs/>
              <w:szCs w:val="22"/>
            </w:rPr>
          </w:pPr>
          <w:r>
            <w:rPr>
              <w:rFonts w:asciiTheme="minorHAnsi" w:hAnsiTheme="minorHAnsi" w:cstheme="minorHAnsi"/>
              <w:szCs w:val="22"/>
            </w:rPr>
            <w:t xml:space="preserve">December </w:t>
          </w:r>
          <w:r w:rsidR="00A44694" w:rsidRPr="007004F0">
            <w:rPr>
              <w:rFonts w:asciiTheme="minorHAnsi" w:hAnsiTheme="minorHAnsi" w:cstheme="minorHAnsi"/>
              <w:szCs w:val="22"/>
            </w:rPr>
            <w:t>201</w:t>
          </w:r>
          <w:r w:rsidR="0038516A">
            <w:rPr>
              <w:rFonts w:asciiTheme="minorHAnsi" w:hAnsiTheme="minorHAnsi" w:cstheme="minorHAnsi"/>
              <w:szCs w:val="22"/>
            </w:rPr>
            <w:t>5</w:t>
          </w:r>
        </w:p>
      </w:sdtContent>
    </w:sdt>
    <w:p w:rsidR="00680616" w:rsidRDefault="00680616" w:rsidP="001F2F10">
      <w:pPr>
        <w:pStyle w:val="Title"/>
        <w:rPr>
          <w:rFonts w:asciiTheme="minorHAnsi" w:hAnsiTheme="minorHAnsi" w:cstheme="minorHAnsi"/>
          <w:color w:val="FF0000"/>
          <w:sz w:val="22"/>
          <w:szCs w:val="22"/>
        </w:rPr>
      </w:pPr>
    </w:p>
    <w:p w:rsidR="008D07B3" w:rsidRDefault="008D07B3" w:rsidP="008D07B3"/>
    <w:p w:rsidR="008D07B3" w:rsidRDefault="008D07B3" w:rsidP="008D07B3"/>
    <w:p w:rsidR="008D07B3" w:rsidRDefault="008D07B3" w:rsidP="008D07B3"/>
    <w:p w:rsidR="008D07B3" w:rsidRDefault="008D07B3" w:rsidP="008D07B3"/>
    <w:p w:rsidR="008D07B3" w:rsidRDefault="008D07B3" w:rsidP="008D07B3"/>
    <w:p w:rsidR="00B51885" w:rsidRPr="008D07B3" w:rsidRDefault="0086616D" w:rsidP="001F2F10">
      <w:pPr>
        <w:pStyle w:val="Title"/>
        <w:rPr>
          <w:rFonts w:asciiTheme="minorHAnsi" w:hAnsiTheme="minorHAnsi" w:cstheme="minorHAnsi"/>
          <w:b/>
          <w:color w:val="548DD4" w:themeColor="text2" w:themeTint="99"/>
          <w:sz w:val="22"/>
          <w:szCs w:val="22"/>
        </w:rPr>
      </w:pPr>
      <w:r w:rsidRPr="008D07B3">
        <w:rPr>
          <w:rFonts w:asciiTheme="minorHAnsi" w:hAnsiTheme="minorHAnsi" w:cstheme="minorHAnsi"/>
          <w:b/>
          <w:color w:val="548DD4" w:themeColor="text2" w:themeTint="99"/>
          <w:sz w:val="22"/>
          <w:szCs w:val="22"/>
        </w:rPr>
        <w:t>Project at a G</w:t>
      </w:r>
      <w:r w:rsidR="00745F0B" w:rsidRPr="008D07B3">
        <w:rPr>
          <w:rFonts w:asciiTheme="minorHAnsi" w:hAnsiTheme="minorHAnsi" w:cstheme="minorHAnsi"/>
          <w:b/>
          <w:color w:val="548DD4" w:themeColor="text2" w:themeTint="99"/>
          <w:sz w:val="22"/>
          <w:szCs w:val="22"/>
        </w:rPr>
        <w:t>lance</w:t>
      </w:r>
    </w:p>
    <w:tbl>
      <w:tblPr>
        <w:tblW w:w="10260" w:type="dxa"/>
        <w:tblInd w:w="-162" w:type="dxa"/>
        <w:tblLayout w:type="fixed"/>
        <w:tblLook w:val="04A0"/>
      </w:tblPr>
      <w:tblGrid>
        <w:gridCol w:w="4140"/>
        <w:gridCol w:w="6120"/>
      </w:tblGrid>
      <w:tr w:rsidR="00B51885" w:rsidRPr="00C409FC" w:rsidTr="00A3229C">
        <w:trPr>
          <w:trHeight w:val="20"/>
        </w:trPr>
        <w:tc>
          <w:tcPr>
            <w:tcW w:w="4140" w:type="dxa"/>
            <w:tcBorders>
              <w:top w:val="single" w:sz="24" w:space="0" w:color="00B050"/>
              <w:left w:val="single" w:sz="24" w:space="0" w:color="00B050"/>
              <w:right w:val="single" w:sz="24" w:space="0" w:color="00B050"/>
            </w:tcBorders>
          </w:tcPr>
          <w:p w:rsidR="00B51885" w:rsidRPr="00B37F62" w:rsidRDefault="00B51885" w:rsidP="00A3229C">
            <w:pPr>
              <w:spacing w:line="240" w:lineRule="auto"/>
              <w:rPr>
                <w:rFonts w:cstheme="minorHAnsi"/>
              </w:rPr>
            </w:pPr>
            <w:r w:rsidRPr="00B37F62">
              <w:rPr>
                <w:rFonts w:cstheme="minorHAnsi"/>
              </w:rPr>
              <w:t>Country</w:t>
            </w:r>
          </w:p>
        </w:tc>
        <w:tc>
          <w:tcPr>
            <w:tcW w:w="6120" w:type="dxa"/>
            <w:tcBorders>
              <w:top w:val="single" w:sz="24" w:space="0" w:color="00B050"/>
              <w:left w:val="single" w:sz="24" w:space="0" w:color="00B050"/>
              <w:right w:val="single" w:sz="24" w:space="0" w:color="00B050"/>
            </w:tcBorders>
          </w:tcPr>
          <w:p w:rsidR="00B51885" w:rsidRPr="00B37F62" w:rsidRDefault="00B51885" w:rsidP="00A3229C">
            <w:pPr>
              <w:spacing w:line="240" w:lineRule="auto"/>
              <w:rPr>
                <w:rFonts w:cstheme="minorHAnsi"/>
              </w:rPr>
            </w:pPr>
            <w:r w:rsidRPr="00B37F62">
              <w:rPr>
                <w:rFonts w:cstheme="minorHAnsi"/>
              </w:rPr>
              <w:t>Nepal</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Title of the Report</w:t>
            </w:r>
          </w:p>
        </w:tc>
        <w:tc>
          <w:tcPr>
            <w:tcW w:w="6120" w:type="dxa"/>
            <w:tcBorders>
              <w:left w:val="single" w:sz="24" w:space="0" w:color="00B050"/>
              <w:right w:val="single" w:sz="24" w:space="0" w:color="00B050"/>
            </w:tcBorders>
          </w:tcPr>
          <w:p w:rsidR="00C244AB" w:rsidRPr="00B37F62" w:rsidRDefault="00006615" w:rsidP="004E0759">
            <w:pPr>
              <w:spacing w:line="240" w:lineRule="auto"/>
              <w:rPr>
                <w:rFonts w:cstheme="minorHAnsi"/>
              </w:rPr>
            </w:pPr>
            <w:r>
              <w:rPr>
                <w:rFonts w:cstheme="minorHAnsi"/>
              </w:rPr>
              <w:t>First Trimester</w:t>
            </w:r>
            <w:r w:rsidR="00C244AB" w:rsidRPr="00B37F62">
              <w:rPr>
                <w:rFonts w:cstheme="minorHAnsi"/>
              </w:rPr>
              <w:t xml:space="preserve"> Progress Report</w:t>
            </w:r>
            <w:r w:rsidR="00720495">
              <w:rPr>
                <w:rFonts w:cstheme="minorHAnsi"/>
              </w:rPr>
              <w:t xml:space="preserve"> </w:t>
            </w:r>
            <w:r w:rsidR="00AC2490" w:rsidRPr="00B37F62">
              <w:rPr>
                <w:rFonts w:cstheme="minorHAnsi"/>
              </w:rPr>
              <w:t>201</w:t>
            </w:r>
            <w:r w:rsidR="004E0759">
              <w:rPr>
                <w:rFonts w:cstheme="minorHAnsi"/>
              </w:rPr>
              <w:t>5</w:t>
            </w:r>
            <w:r w:rsidR="00AC2490" w:rsidRPr="00B37F62">
              <w:rPr>
                <w:rFonts w:cstheme="minorHAnsi"/>
              </w:rPr>
              <w:t>/</w:t>
            </w:r>
            <w:r w:rsidR="00E3006F">
              <w:rPr>
                <w:rFonts w:cstheme="minorHAnsi"/>
              </w:rPr>
              <w:t>1</w:t>
            </w:r>
            <w:r w:rsidR="004E0759">
              <w:rPr>
                <w:rFonts w:cstheme="minorHAnsi"/>
              </w:rPr>
              <w:t>6</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Project Title</w:t>
            </w:r>
          </w:p>
        </w:tc>
        <w:tc>
          <w:tcPr>
            <w:tcW w:w="612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High Value Agriculture Project In Hill and Mountain Areas (HVAP)</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Project Number</w:t>
            </w:r>
          </w:p>
        </w:tc>
        <w:tc>
          <w:tcPr>
            <w:tcW w:w="612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Loan No.: 796-NP</w:t>
            </w:r>
            <w:r w:rsidR="00A3229C" w:rsidRPr="00B37F62">
              <w:rPr>
                <w:rFonts w:cstheme="minorHAnsi"/>
              </w:rPr>
              <w:t xml:space="preserve">; </w:t>
            </w:r>
            <w:r w:rsidRPr="00B37F62">
              <w:rPr>
                <w:rFonts w:cstheme="minorHAnsi"/>
              </w:rPr>
              <w:t>Grant No.: DSF-8050-NP</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Donor Agency</w:t>
            </w:r>
          </w:p>
        </w:tc>
        <w:tc>
          <w:tcPr>
            <w:tcW w:w="612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International Fund for Agricultur</w:t>
            </w:r>
            <w:r w:rsidR="001948C5" w:rsidRPr="00B37F62">
              <w:rPr>
                <w:rFonts w:cstheme="minorHAnsi"/>
              </w:rPr>
              <w:t>al</w:t>
            </w:r>
            <w:r w:rsidRPr="00B37F62">
              <w:rPr>
                <w:rFonts w:cstheme="minorHAnsi"/>
              </w:rPr>
              <w:t xml:space="preserve"> Development (IFAD)</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Executing Agency</w:t>
            </w:r>
          </w:p>
        </w:tc>
        <w:tc>
          <w:tcPr>
            <w:tcW w:w="612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Ministry of Agricultur</w:t>
            </w:r>
            <w:r w:rsidR="009F2229" w:rsidRPr="00B37F62">
              <w:rPr>
                <w:rFonts w:cstheme="minorHAnsi"/>
              </w:rPr>
              <w:t>al</w:t>
            </w:r>
            <w:r w:rsidRPr="00B37F62">
              <w:rPr>
                <w:rFonts w:cstheme="minorHAnsi"/>
              </w:rPr>
              <w:t xml:space="preserve"> Development, Government of Nepal</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Partners</w:t>
            </w:r>
          </w:p>
        </w:tc>
        <w:tc>
          <w:tcPr>
            <w:tcW w:w="6120" w:type="dxa"/>
            <w:tcBorders>
              <w:left w:val="single" w:sz="24" w:space="0" w:color="00B050"/>
              <w:right w:val="single" w:sz="24" w:space="0" w:color="00B050"/>
            </w:tcBorders>
          </w:tcPr>
          <w:p w:rsidR="00C244AB" w:rsidRPr="00B37F62" w:rsidRDefault="00F9095C" w:rsidP="00A3229C">
            <w:pPr>
              <w:spacing w:line="240" w:lineRule="auto"/>
              <w:rPr>
                <w:rFonts w:cstheme="minorHAnsi"/>
              </w:rPr>
            </w:pPr>
            <w:r w:rsidRPr="00B37F62">
              <w:rPr>
                <w:rFonts w:cstheme="minorHAnsi"/>
              </w:rPr>
              <w:t xml:space="preserve">SNV-Nepal and </w:t>
            </w:r>
            <w:r w:rsidR="00C244AB" w:rsidRPr="00B37F62">
              <w:rPr>
                <w:rFonts w:cstheme="minorHAnsi"/>
              </w:rPr>
              <w:t>Agr</w:t>
            </w:r>
            <w:r w:rsidR="005F644D" w:rsidRPr="00B37F62">
              <w:rPr>
                <w:rFonts w:cstheme="minorHAnsi"/>
              </w:rPr>
              <w:t>o</w:t>
            </w:r>
            <w:r w:rsidR="009F2229" w:rsidRPr="00B37F62">
              <w:rPr>
                <w:rFonts w:cstheme="minorHAnsi"/>
              </w:rPr>
              <w:t xml:space="preserve"> Enterprise Centre</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Location of the Project</w:t>
            </w:r>
          </w:p>
        </w:tc>
        <w:tc>
          <w:tcPr>
            <w:tcW w:w="6120" w:type="dxa"/>
            <w:tcBorders>
              <w:left w:val="single" w:sz="24" w:space="0" w:color="00B050"/>
              <w:right w:val="single" w:sz="24" w:space="0" w:color="00B050"/>
            </w:tcBorders>
          </w:tcPr>
          <w:p w:rsidR="00C244AB" w:rsidRPr="00B37F62" w:rsidRDefault="00E3006F" w:rsidP="00A3229C">
            <w:pPr>
              <w:spacing w:line="240" w:lineRule="auto"/>
              <w:rPr>
                <w:rFonts w:cstheme="minorHAnsi"/>
              </w:rPr>
            </w:pPr>
            <w:r>
              <w:rPr>
                <w:rFonts w:cstheme="minorHAnsi"/>
              </w:rPr>
              <w:t>6</w:t>
            </w:r>
            <w:r w:rsidR="00BF3C6C" w:rsidRPr="00B37F62">
              <w:rPr>
                <w:rFonts w:cstheme="minorHAnsi"/>
              </w:rPr>
              <w:t xml:space="preserve"> Districts from</w:t>
            </w:r>
            <w:r w:rsidR="00C244AB" w:rsidRPr="00B37F62">
              <w:rPr>
                <w:rFonts w:cstheme="minorHAnsi"/>
              </w:rPr>
              <w:t xml:space="preserve"> Mid-We</w:t>
            </w:r>
            <w:r w:rsidR="00BF3C6C" w:rsidRPr="00B37F62">
              <w:rPr>
                <w:rFonts w:cstheme="minorHAnsi"/>
              </w:rPr>
              <w:t>stern Development Region and 1 District from</w:t>
            </w:r>
            <w:r w:rsidR="00C244AB" w:rsidRPr="00B37F62">
              <w:rPr>
                <w:rFonts w:cstheme="minorHAnsi"/>
              </w:rPr>
              <w:t xml:space="preserve"> Far-Western Development Region of Nepal</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Fiscal Year</w:t>
            </w:r>
            <w:r w:rsidR="008A5EEB">
              <w:rPr>
                <w:rFonts w:cstheme="minorHAnsi"/>
              </w:rPr>
              <w:t>/Reporting Year</w:t>
            </w:r>
          </w:p>
        </w:tc>
        <w:tc>
          <w:tcPr>
            <w:tcW w:w="6120" w:type="dxa"/>
            <w:tcBorders>
              <w:left w:val="single" w:sz="24" w:space="0" w:color="00B050"/>
              <w:right w:val="single" w:sz="24" w:space="0" w:color="00B050"/>
            </w:tcBorders>
          </w:tcPr>
          <w:p w:rsidR="00C244AB" w:rsidRPr="00B37F62" w:rsidRDefault="00C244AB" w:rsidP="004E0759">
            <w:pPr>
              <w:spacing w:line="240" w:lineRule="auto"/>
              <w:rPr>
                <w:rFonts w:cstheme="minorHAnsi"/>
              </w:rPr>
            </w:pPr>
            <w:r w:rsidRPr="00B37F62">
              <w:rPr>
                <w:rFonts w:cstheme="minorHAnsi"/>
              </w:rPr>
              <w:t>201</w:t>
            </w:r>
            <w:r w:rsidR="004E0759">
              <w:rPr>
                <w:rFonts w:cstheme="minorHAnsi"/>
              </w:rPr>
              <w:t>5</w:t>
            </w:r>
            <w:r w:rsidR="00CB2751">
              <w:rPr>
                <w:rFonts w:cstheme="minorHAnsi"/>
              </w:rPr>
              <w:t>/1</w:t>
            </w:r>
            <w:r w:rsidR="004E0759">
              <w:rPr>
                <w:rFonts w:cstheme="minorHAnsi"/>
              </w:rPr>
              <w:t>6</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Reporting Period</w:t>
            </w:r>
          </w:p>
        </w:tc>
        <w:tc>
          <w:tcPr>
            <w:tcW w:w="6120" w:type="dxa"/>
            <w:tcBorders>
              <w:left w:val="single" w:sz="24" w:space="0" w:color="00B050"/>
              <w:right w:val="single" w:sz="24" w:space="0" w:color="00B050"/>
            </w:tcBorders>
          </w:tcPr>
          <w:p w:rsidR="00C244AB" w:rsidRPr="00B37F62" w:rsidRDefault="00847C64" w:rsidP="004E0759">
            <w:pPr>
              <w:spacing w:line="240" w:lineRule="auto"/>
              <w:rPr>
                <w:rFonts w:cstheme="minorHAnsi"/>
              </w:rPr>
            </w:pPr>
            <w:r w:rsidRPr="00B37F62">
              <w:rPr>
                <w:rFonts w:cstheme="minorHAnsi"/>
              </w:rPr>
              <w:t>1</w:t>
            </w:r>
            <w:r w:rsidR="00CB2751">
              <w:rPr>
                <w:rFonts w:cstheme="minorHAnsi"/>
              </w:rPr>
              <w:t>6</w:t>
            </w:r>
            <w:r w:rsidR="00720495">
              <w:rPr>
                <w:rFonts w:cstheme="minorHAnsi"/>
              </w:rPr>
              <w:t xml:space="preserve"> </w:t>
            </w:r>
            <w:r w:rsidR="00CB2751">
              <w:rPr>
                <w:rFonts w:cstheme="minorHAnsi"/>
              </w:rPr>
              <w:t xml:space="preserve">July </w:t>
            </w:r>
            <w:r w:rsidR="00720495">
              <w:rPr>
                <w:rFonts w:cstheme="minorHAnsi"/>
              </w:rPr>
              <w:t xml:space="preserve">to </w:t>
            </w:r>
            <w:r w:rsidR="00C244AB" w:rsidRPr="00B37F62">
              <w:rPr>
                <w:rFonts w:cstheme="minorHAnsi"/>
              </w:rPr>
              <w:t>1</w:t>
            </w:r>
            <w:r w:rsidR="00CB2751">
              <w:rPr>
                <w:rFonts w:cstheme="minorHAnsi"/>
              </w:rPr>
              <w:t>5</w:t>
            </w:r>
            <w:r w:rsidR="00720495">
              <w:rPr>
                <w:rFonts w:cstheme="minorHAnsi"/>
              </w:rPr>
              <w:t xml:space="preserve"> </w:t>
            </w:r>
            <w:r w:rsidR="00006615">
              <w:rPr>
                <w:rFonts w:cstheme="minorHAnsi"/>
              </w:rPr>
              <w:t>November</w:t>
            </w:r>
            <w:r w:rsidR="00720495">
              <w:rPr>
                <w:rFonts w:cstheme="minorHAnsi"/>
              </w:rPr>
              <w:t xml:space="preserve"> </w:t>
            </w:r>
            <w:r w:rsidR="00C244AB" w:rsidRPr="00B37F62">
              <w:rPr>
                <w:rFonts w:cstheme="minorHAnsi"/>
              </w:rPr>
              <w:t>201</w:t>
            </w:r>
            <w:r w:rsidR="004E0759">
              <w:rPr>
                <w:rFonts w:cstheme="minorHAnsi"/>
              </w:rPr>
              <w:t>5</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Year of Implementation</w:t>
            </w:r>
          </w:p>
        </w:tc>
        <w:tc>
          <w:tcPr>
            <w:tcW w:w="6120" w:type="dxa"/>
            <w:tcBorders>
              <w:left w:val="single" w:sz="24" w:space="0" w:color="00B050"/>
              <w:right w:val="single" w:sz="24" w:space="0" w:color="00B050"/>
            </w:tcBorders>
          </w:tcPr>
          <w:p w:rsidR="00C244AB" w:rsidRPr="00B37F62" w:rsidRDefault="004E0759" w:rsidP="00006615">
            <w:pPr>
              <w:spacing w:line="240" w:lineRule="auto"/>
              <w:rPr>
                <w:rFonts w:cstheme="minorHAnsi"/>
              </w:rPr>
            </w:pPr>
            <w:r>
              <w:rPr>
                <w:rFonts w:cstheme="minorHAnsi"/>
              </w:rPr>
              <w:t>6</w:t>
            </w:r>
            <w:r w:rsidR="00CB2751">
              <w:rPr>
                <w:rFonts w:cstheme="minorHAnsi"/>
              </w:rPr>
              <w:t>th</w:t>
            </w:r>
            <w:r w:rsidR="00C244AB" w:rsidRPr="00B37F62">
              <w:rPr>
                <w:rFonts w:cstheme="minorHAnsi"/>
              </w:rPr>
              <w:t xml:space="preserve"> Year</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Total Project Budget (US$)</w:t>
            </w:r>
          </w:p>
        </w:tc>
        <w:tc>
          <w:tcPr>
            <w:tcW w:w="6120" w:type="dxa"/>
            <w:tcBorders>
              <w:left w:val="single" w:sz="24" w:space="0" w:color="00B050"/>
              <w:right w:val="single" w:sz="24" w:space="0" w:color="00B050"/>
            </w:tcBorders>
          </w:tcPr>
          <w:p w:rsidR="00C244AB" w:rsidRPr="00B37F62" w:rsidRDefault="00120983" w:rsidP="00A3229C">
            <w:pPr>
              <w:spacing w:line="240" w:lineRule="auto"/>
              <w:rPr>
                <w:rFonts w:cstheme="minorHAnsi"/>
              </w:rPr>
            </w:pPr>
            <w:r w:rsidRPr="00B37F62">
              <w:rPr>
                <w:rFonts w:cstheme="minorHAnsi"/>
              </w:rPr>
              <w:t>18.87 Million</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Date of Loan Effectiveness</w:t>
            </w:r>
          </w:p>
        </w:tc>
        <w:tc>
          <w:tcPr>
            <w:tcW w:w="612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5 July 2010</w:t>
            </w:r>
          </w:p>
        </w:tc>
      </w:tr>
      <w:tr w:rsidR="00C244AB" w:rsidRPr="00C409FC" w:rsidTr="00A3229C">
        <w:trPr>
          <w:trHeight w:val="20"/>
        </w:trPr>
        <w:tc>
          <w:tcPr>
            <w:tcW w:w="4140" w:type="dxa"/>
            <w:tcBorders>
              <w:left w:val="single" w:sz="24" w:space="0" w:color="00B050"/>
              <w:right w:val="single" w:sz="24" w:space="0" w:color="00B050"/>
            </w:tcBorders>
          </w:tcPr>
          <w:p w:rsidR="00C244AB" w:rsidRPr="00B37F62" w:rsidRDefault="00C244AB" w:rsidP="00A3229C">
            <w:pPr>
              <w:spacing w:line="240" w:lineRule="auto"/>
              <w:rPr>
                <w:rFonts w:cstheme="minorHAnsi"/>
              </w:rPr>
            </w:pPr>
            <w:r w:rsidRPr="00B37F62">
              <w:rPr>
                <w:rFonts w:cstheme="minorHAnsi"/>
              </w:rPr>
              <w:t>Date of Project Start</w:t>
            </w:r>
          </w:p>
        </w:tc>
        <w:tc>
          <w:tcPr>
            <w:tcW w:w="6120" w:type="dxa"/>
            <w:tcBorders>
              <w:left w:val="single" w:sz="24" w:space="0" w:color="00B050"/>
              <w:right w:val="single" w:sz="24" w:space="0" w:color="00B050"/>
            </w:tcBorders>
          </w:tcPr>
          <w:p w:rsidR="00C244AB" w:rsidRPr="00B37F62" w:rsidRDefault="00BB2D74" w:rsidP="00A3229C">
            <w:pPr>
              <w:spacing w:line="240" w:lineRule="auto"/>
              <w:rPr>
                <w:rFonts w:cstheme="minorHAnsi"/>
              </w:rPr>
            </w:pPr>
            <w:r w:rsidRPr="00B37F62">
              <w:rPr>
                <w:rFonts w:cstheme="minorHAnsi"/>
              </w:rPr>
              <w:t>6</w:t>
            </w:r>
            <w:r w:rsidR="00720495">
              <w:rPr>
                <w:rFonts w:cstheme="minorHAnsi"/>
              </w:rPr>
              <w:t xml:space="preserve"> </w:t>
            </w:r>
            <w:r w:rsidRPr="00B37F62">
              <w:rPr>
                <w:rFonts w:cstheme="minorHAnsi"/>
              </w:rPr>
              <w:t>Feb</w:t>
            </w:r>
            <w:r w:rsidR="00C244AB" w:rsidRPr="00B37F62">
              <w:rPr>
                <w:rFonts w:cstheme="minorHAnsi"/>
              </w:rPr>
              <w:t xml:space="preserve"> 201</w:t>
            </w:r>
            <w:r w:rsidRPr="00B37F62">
              <w:rPr>
                <w:rFonts w:cstheme="minorHAnsi"/>
              </w:rPr>
              <w:t>1</w:t>
            </w:r>
          </w:p>
        </w:tc>
      </w:tr>
      <w:tr w:rsidR="00745F0B" w:rsidRPr="00C409FC" w:rsidTr="00A3229C">
        <w:trPr>
          <w:trHeight w:val="20"/>
        </w:trPr>
        <w:tc>
          <w:tcPr>
            <w:tcW w:w="4140" w:type="dxa"/>
            <w:tcBorders>
              <w:left w:val="single" w:sz="24" w:space="0" w:color="00B050"/>
              <w:right w:val="single" w:sz="24" w:space="0" w:color="00B050"/>
            </w:tcBorders>
          </w:tcPr>
          <w:p w:rsidR="00745F0B" w:rsidRPr="00B37F62" w:rsidRDefault="00745F0B" w:rsidP="00A3229C">
            <w:pPr>
              <w:spacing w:line="240" w:lineRule="auto"/>
              <w:rPr>
                <w:rFonts w:cstheme="minorHAnsi"/>
              </w:rPr>
            </w:pPr>
            <w:r w:rsidRPr="00B37F62">
              <w:rPr>
                <w:rFonts w:cstheme="minorHAnsi"/>
              </w:rPr>
              <w:t>Project Duration</w:t>
            </w:r>
          </w:p>
        </w:tc>
        <w:tc>
          <w:tcPr>
            <w:tcW w:w="6120" w:type="dxa"/>
            <w:tcBorders>
              <w:left w:val="single" w:sz="24" w:space="0" w:color="00B050"/>
              <w:right w:val="single" w:sz="24" w:space="0" w:color="00B050"/>
            </w:tcBorders>
          </w:tcPr>
          <w:p w:rsidR="00745F0B" w:rsidRPr="00B37F62" w:rsidRDefault="00745F0B" w:rsidP="00A3229C">
            <w:pPr>
              <w:spacing w:line="240" w:lineRule="auto"/>
              <w:rPr>
                <w:rFonts w:cstheme="minorHAnsi"/>
              </w:rPr>
            </w:pPr>
            <w:r w:rsidRPr="00B37F62">
              <w:rPr>
                <w:rFonts w:cstheme="minorHAnsi"/>
              </w:rPr>
              <w:t>6</w:t>
            </w:r>
            <w:r w:rsidR="00927848">
              <w:rPr>
                <w:rFonts w:cstheme="minorHAnsi"/>
              </w:rPr>
              <w:t>.5</w:t>
            </w:r>
            <w:r w:rsidRPr="00B37F62">
              <w:rPr>
                <w:rFonts w:cstheme="minorHAnsi"/>
              </w:rPr>
              <w:t xml:space="preserve"> Years</w:t>
            </w:r>
          </w:p>
        </w:tc>
      </w:tr>
      <w:tr w:rsidR="00745F0B" w:rsidRPr="00C409FC" w:rsidTr="00A3229C">
        <w:trPr>
          <w:trHeight w:val="20"/>
        </w:trPr>
        <w:tc>
          <w:tcPr>
            <w:tcW w:w="4140" w:type="dxa"/>
            <w:tcBorders>
              <w:left w:val="single" w:sz="24" w:space="0" w:color="00B050"/>
              <w:right w:val="single" w:sz="24" w:space="0" w:color="00B050"/>
            </w:tcBorders>
          </w:tcPr>
          <w:p w:rsidR="00745F0B" w:rsidRPr="00B37F62" w:rsidRDefault="00745F0B" w:rsidP="00A3229C">
            <w:pPr>
              <w:spacing w:line="240" w:lineRule="auto"/>
              <w:rPr>
                <w:rFonts w:cstheme="minorHAnsi"/>
              </w:rPr>
            </w:pPr>
            <w:r w:rsidRPr="00B37F62">
              <w:rPr>
                <w:rFonts w:cstheme="minorHAnsi"/>
              </w:rPr>
              <w:t>Date of Project C</w:t>
            </w:r>
            <w:r w:rsidR="00BB2D74" w:rsidRPr="00B37F62">
              <w:rPr>
                <w:rFonts w:cstheme="minorHAnsi"/>
              </w:rPr>
              <w:t>ompletion</w:t>
            </w:r>
          </w:p>
        </w:tc>
        <w:tc>
          <w:tcPr>
            <w:tcW w:w="6120" w:type="dxa"/>
            <w:tcBorders>
              <w:left w:val="single" w:sz="24" w:space="0" w:color="00B050"/>
              <w:right w:val="single" w:sz="24" w:space="0" w:color="00B050"/>
            </w:tcBorders>
          </w:tcPr>
          <w:p w:rsidR="00745F0B" w:rsidRPr="00B37F62" w:rsidRDefault="00745F0B" w:rsidP="00A3229C">
            <w:pPr>
              <w:spacing w:line="240" w:lineRule="auto"/>
              <w:rPr>
                <w:rFonts w:cstheme="minorHAnsi"/>
              </w:rPr>
            </w:pPr>
            <w:r w:rsidRPr="00B37F62">
              <w:rPr>
                <w:rFonts w:cstheme="minorHAnsi"/>
              </w:rPr>
              <w:t>30 September 2017</w:t>
            </w:r>
          </w:p>
        </w:tc>
      </w:tr>
      <w:tr w:rsidR="00BB2D74" w:rsidRPr="00C409FC" w:rsidTr="00A3229C">
        <w:trPr>
          <w:trHeight w:val="20"/>
        </w:trPr>
        <w:tc>
          <w:tcPr>
            <w:tcW w:w="4140" w:type="dxa"/>
            <w:tcBorders>
              <w:left w:val="single" w:sz="24" w:space="0" w:color="00B050"/>
              <w:right w:val="single" w:sz="24" w:space="0" w:color="00B050"/>
            </w:tcBorders>
          </w:tcPr>
          <w:p w:rsidR="00BB2D74" w:rsidRPr="00B37F62" w:rsidRDefault="00BB2D74" w:rsidP="00A3229C">
            <w:pPr>
              <w:spacing w:line="240" w:lineRule="auto"/>
              <w:rPr>
                <w:rFonts w:cstheme="minorHAnsi"/>
              </w:rPr>
            </w:pPr>
            <w:r w:rsidRPr="00B37F62">
              <w:rPr>
                <w:rFonts w:cstheme="minorHAnsi"/>
              </w:rPr>
              <w:t>Date of Financing Closing</w:t>
            </w:r>
          </w:p>
        </w:tc>
        <w:tc>
          <w:tcPr>
            <w:tcW w:w="6120" w:type="dxa"/>
            <w:tcBorders>
              <w:left w:val="single" w:sz="24" w:space="0" w:color="00B050"/>
              <w:right w:val="single" w:sz="24" w:space="0" w:color="00B050"/>
            </w:tcBorders>
          </w:tcPr>
          <w:p w:rsidR="00BB2D74" w:rsidRPr="00B37F62" w:rsidRDefault="00BB2D74" w:rsidP="00A3229C">
            <w:pPr>
              <w:spacing w:line="240" w:lineRule="auto"/>
              <w:rPr>
                <w:rFonts w:cstheme="minorHAnsi"/>
              </w:rPr>
            </w:pPr>
            <w:r w:rsidRPr="00B37F62">
              <w:rPr>
                <w:rFonts w:cstheme="minorHAnsi"/>
              </w:rPr>
              <w:t>31 March 2018</w:t>
            </w:r>
          </w:p>
        </w:tc>
      </w:tr>
      <w:tr w:rsidR="00745F0B" w:rsidRPr="00C409FC" w:rsidTr="00A3229C">
        <w:trPr>
          <w:trHeight w:val="20"/>
        </w:trPr>
        <w:tc>
          <w:tcPr>
            <w:tcW w:w="4140" w:type="dxa"/>
            <w:tcBorders>
              <w:left w:val="single" w:sz="24" w:space="0" w:color="00B050"/>
              <w:right w:val="single" w:sz="24" w:space="0" w:color="00B050"/>
            </w:tcBorders>
          </w:tcPr>
          <w:p w:rsidR="00745F0B" w:rsidRPr="00B37F62" w:rsidRDefault="00D26685" w:rsidP="004E0759">
            <w:pPr>
              <w:spacing w:line="240" w:lineRule="auto"/>
              <w:rPr>
                <w:rFonts w:cstheme="minorHAnsi"/>
              </w:rPr>
            </w:pPr>
            <w:r w:rsidRPr="00B37F62">
              <w:rPr>
                <w:rFonts w:cstheme="minorHAnsi"/>
              </w:rPr>
              <w:t xml:space="preserve">Budget </w:t>
            </w:r>
            <w:r w:rsidR="00927848">
              <w:rPr>
                <w:rFonts w:cstheme="minorHAnsi"/>
              </w:rPr>
              <w:t>of FY 201</w:t>
            </w:r>
            <w:r w:rsidR="004E0759">
              <w:rPr>
                <w:rFonts w:cstheme="minorHAnsi"/>
              </w:rPr>
              <w:t>5</w:t>
            </w:r>
            <w:r w:rsidR="008E444C" w:rsidRPr="00B37F62">
              <w:rPr>
                <w:rFonts w:cstheme="minorHAnsi"/>
              </w:rPr>
              <w:t>/1</w:t>
            </w:r>
            <w:r w:rsidR="004E0759">
              <w:rPr>
                <w:rFonts w:cstheme="minorHAnsi"/>
              </w:rPr>
              <w:t>6</w:t>
            </w:r>
            <w:r w:rsidR="00892084" w:rsidRPr="00B37F62">
              <w:rPr>
                <w:rFonts w:cstheme="minorHAnsi"/>
              </w:rPr>
              <w:t xml:space="preserve"> Year</w:t>
            </w:r>
          </w:p>
        </w:tc>
        <w:tc>
          <w:tcPr>
            <w:tcW w:w="6120" w:type="dxa"/>
            <w:tcBorders>
              <w:left w:val="single" w:sz="24" w:space="0" w:color="00B050"/>
              <w:right w:val="single" w:sz="24" w:space="0" w:color="00B050"/>
            </w:tcBorders>
          </w:tcPr>
          <w:p w:rsidR="00745F0B" w:rsidRPr="0020088D" w:rsidRDefault="00190945" w:rsidP="00066AD0">
            <w:pPr>
              <w:spacing w:line="240" w:lineRule="auto"/>
              <w:rPr>
                <w:rFonts w:cstheme="minorHAnsi"/>
              </w:rPr>
            </w:pPr>
            <w:r w:rsidRPr="0020088D">
              <w:rPr>
                <w:rFonts w:cstheme="minorHAnsi"/>
              </w:rPr>
              <w:t xml:space="preserve">NRs. </w:t>
            </w:r>
            <w:r w:rsidR="00066AD0" w:rsidRPr="0020088D">
              <w:rPr>
                <w:rFonts w:cstheme="minorHAnsi"/>
              </w:rPr>
              <w:t>377</w:t>
            </w:r>
            <w:r w:rsidR="004E0759" w:rsidRPr="0020088D">
              <w:rPr>
                <w:rFonts w:cstheme="minorHAnsi"/>
              </w:rPr>
              <w:t xml:space="preserve"> </w:t>
            </w:r>
            <w:r w:rsidR="004F5F9A" w:rsidRPr="0020088D">
              <w:rPr>
                <w:rFonts w:cstheme="minorHAnsi"/>
              </w:rPr>
              <w:t xml:space="preserve">Million </w:t>
            </w:r>
          </w:p>
        </w:tc>
      </w:tr>
      <w:tr w:rsidR="008E444C" w:rsidRPr="00C409FC" w:rsidTr="00A3229C">
        <w:trPr>
          <w:trHeight w:val="20"/>
        </w:trPr>
        <w:tc>
          <w:tcPr>
            <w:tcW w:w="4140" w:type="dxa"/>
            <w:tcBorders>
              <w:left w:val="single" w:sz="24" w:space="0" w:color="00B050"/>
              <w:right w:val="single" w:sz="24" w:space="0" w:color="00B050"/>
            </w:tcBorders>
          </w:tcPr>
          <w:p w:rsidR="008E444C" w:rsidRPr="00B37F62" w:rsidRDefault="008E444C" w:rsidP="004E0759">
            <w:pPr>
              <w:spacing w:line="240" w:lineRule="auto"/>
              <w:rPr>
                <w:rFonts w:cstheme="minorHAnsi"/>
              </w:rPr>
            </w:pPr>
            <w:r w:rsidRPr="00B37F62">
              <w:rPr>
                <w:rFonts w:cstheme="minorHAnsi"/>
              </w:rPr>
              <w:t xml:space="preserve">Financial Achievement of the Reporting </w:t>
            </w:r>
            <w:r w:rsidR="00720495">
              <w:rPr>
                <w:rFonts w:cstheme="minorHAnsi"/>
              </w:rPr>
              <w:t xml:space="preserve">period of </w:t>
            </w:r>
            <w:r w:rsidR="00D26685" w:rsidRPr="00B37F62">
              <w:rPr>
                <w:rFonts w:cstheme="minorHAnsi"/>
              </w:rPr>
              <w:t>FY 201</w:t>
            </w:r>
            <w:r w:rsidR="004E0759">
              <w:rPr>
                <w:rFonts w:cstheme="minorHAnsi"/>
              </w:rPr>
              <w:t>5</w:t>
            </w:r>
            <w:r w:rsidR="00D26685" w:rsidRPr="00B37F62">
              <w:rPr>
                <w:rFonts w:cstheme="minorHAnsi"/>
              </w:rPr>
              <w:t>/1</w:t>
            </w:r>
            <w:r w:rsidR="004E0759">
              <w:rPr>
                <w:rFonts w:cstheme="minorHAnsi"/>
              </w:rPr>
              <w:t>6</w:t>
            </w:r>
            <w:r w:rsidR="00D26685" w:rsidRPr="00B37F62">
              <w:rPr>
                <w:rFonts w:cstheme="minorHAnsi"/>
              </w:rPr>
              <w:t xml:space="preserve"> Year </w:t>
            </w:r>
          </w:p>
        </w:tc>
        <w:tc>
          <w:tcPr>
            <w:tcW w:w="6120" w:type="dxa"/>
            <w:tcBorders>
              <w:left w:val="single" w:sz="24" w:space="0" w:color="00B050"/>
              <w:right w:val="single" w:sz="24" w:space="0" w:color="00B050"/>
            </w:tcBorders>
          </w:tcPr>
          <w:p w:rsidR="008E444C" w:rsidRPr="002624D4" w:rsidRDefault="00DA7A64" w:rsidP="000C1063">
            <w:pPr>
              <w:spacing w:line="240" w:lineRule="auto"/>
              <w:rPr>
                <w:rFonts w:cstheme="minorHAnsi"/>
              </w:rPr>
            </w:pPr>
            <w:r w:rsidRPr="002624D4">
              <w:rPr>
                <w:rFonts w:cstheme="minorHAnsi"/>
              </w:rPr>
              <w:t xml:space="preserve">NRs. </w:t>
            </w:r>
            <w:r w:rsidR="002624D4" w:rsidRPr="002624D4">
              <w:rPr>
                <w:rFonts w:cstheme="minorHAnsi"/>
              </w:rPr>
              <w:t>6</w:t>
            </w:r>
            <w:r w:rsidR="000C1063">
              <w:rPr>
                <w:rFonts w:cstheme="minorHAnsi"/>
              </w:rPr>
              <w:t>1</w:t>
            </w:r>
            <w:r w:rsidRPr="002624D4">
              <w:rPr>
                <w:rFonts w:cstheme="minorHAnsi"/>
              </w:rPr>
              <w:t xml:space="preserve"> Million (</w:t>
            </w:r>
            <w:r w:rsidR="000F41EE" w:rsidRPr="002624D4">
              <w:rPr>
                <w:rFonts w:cstheme="minorHAnsi"/>
              </w:rPr>
              <w:t>5</w:t>
            </w:r>
            <w:r w:rsidR="000C1063">
              <w:rPr>
                <w:rFonts w:cstheme="minorHAnsi"/>
              </w:rPr>
              <w:t>1</w:t>
            </w:r>
            <w:r w:rsidRPr="002624D4">
              <w:rPr>
                <w:rFonts w:cstheme="minorHAnsi"/>
              </w:rPr>
              <w:t>% of the Target)</w:t>
            </w:r>
          </w:p>
        </w:tc>
      </w:tr>
      <w:tr w:rsidR="00745F0B" w:rsidRPr="00C409FC" w:rsidTr="00A3229C">
        <w:trPr>
          <w:trHeight w:val="20"/>
        </w:trPr>
        <w:tc>
          <w:tcPr>
            <w:tcW w:w="4140" w:type="dxa"/>
            <w:tcBorders>
              <w:left w:val="single" w:sz="24" w:space="0" w:color="00B050"/>
              <w:right w:val="single" w:sz="24" w:space="0" w:color="00B050"/>
            </w:tcBorders>
          </w:tcPr>
          <w:p w:rsidR="00745F0B" w:rsidRPr="00B37F62" w:rsidRDefault="004C2EDF" w:rsidP="00A3229C">
            <w:pPr>
              <w:spacing w:line="240" w:lineRule="auto"/>
              <w:rPr>
                <w:rFonts w:cstheme="minorHAnsi"/>
              </w:rPr>
            </w:pPr>
            <w:r w:rsidRPr="00B37F62">
              <w:rPr>
                <w:rFonts w:cstheme="minorHAnsi"/>
              </w:rPr>
              <w:t xml:space="preserve">Cumulative </w:t>
            </w:r>
            <w:r w:rsidR="0082389C" w:rsidRPr="00B37F62">
              <w:rPr>
                <w:rFonts w:cstheme="minorHAnsi"/>
              </w:rPr>
              <w:t xml:space="preserve">Financial Achievement </w:t>
            </w:r>
            <w:r w:rsidR="001E4138">
              <w:rPr>
                <w:rFonts w:cstheme="minorHAnsi"/>
              </w:rPr>
              <w:t>t</w:t>
            </w:r>
            <w:r w:rsidRPr="00B37F62">
              <w:rPr>
                <w:rFonts w:cstheme="minorHAnsi"/>
              </w:rPr>
              <w:t>ill Reporting</w:t>
            </w:r>
            <w:r w:rsidR="008E444C" w:rsidRPr="00B37F62">
              <w:rPr>
                <w:rFonts w:cstheme="minorHAnsi"/>
              </w:rPr>
              <w:t xml:space="preserve"> Period</w:t>
            </w:r>
          </w:p>
        </w:tc>
        <w:tc>
          <w:tcPr>
            <w:tcW w:w="6120" w:type="dxa"/>
            <w:tcBorders>
              <w:left w:val="single" w:sz="24" w:space="0" w:color="00B050"/>
              <w:right w:val="single" w:sz="24" w:space="0" w:color="00B050"/>
            </w:tcBorders>
          </w:tcPr>
          <w:p w:rsidR="00745F0B" w:rsidRPr="002624D4" w:rsidRDefault="00190945" w:rsidP="000C1063">
            <w:pPr>
              <w:spacing w:line="240" w:lineRule="auto"/>
              <w:rPr>
                <w:rFonts w:cstheme="minorHAnsi"/>
              </w:rPr>
            </w:pPr>
            <w:r w:rsidRPr="002624D4">
              <w:rPr>
                <w:rFonts w:cstheme="minorHAnsi"/>
              </w:rPr>
              <w:t xml:space="preserve">NRs. </w:t>
            </w:r>
            <w:r w:rsidR="0098748A">
              <w:rPr>
                <w:rFonts w:cstheme="minorHAnsi"/>
              </w:rPr>
              <w:t>7</w:t>
            </w:r>
            <w:r w:rsidR="000C1063">
              <w:rPr>
                <w:rFonts w:cstheme="minorHAnsi"/>
              </w:rPr>
              <w:t>31</w:t>
            </w:r>
            <w:r w:rsidR="002624D4" w:rsidRPr="002624D4">
              <w:rPr>
                <w:rFonts w:cstheme="minorHAnsi"/>
              </w:rPr>
              <w:t xml:space="preserve"> </w:t>
            </w:r>
            <w:r w:rsidR="00E45689" w:rsidRPr="002624D4">
              <w:rPr>
                <w:rFonts w:cstheme="minorHAnsi"/>
              </w:rPr>
              <w:t xml:space="preserve">Million </w:t>
            </w:r>
            <w:r w:rsidR="00FF54D0" w:rsidRPr="002624D4">
              <w:rPr>
                <w:rFonts w:cstheme="minorHAnsi"/>
              </w:rPr>
              <w:t>(</w:t>
            </w:r>
            <w:r w:rsidR="002624D4" w:rsidRPr="002624D4">
              <w:rPr>
                <w:rFonts w:cstheme="minorHAnsi"/>
              </w:rPr>
              <w:t>5</w:t>
            </w:r>
            <w:r w:rsidR="000C1063">
              <w:rPr>
                <w:rFonts w:cstheme="minorHAnsi"/>
              </w:rPr>
              <w:t>5</w:t>
            </w:r>
            <w:r w:rsidR="00FF54D0" w:rsidRPr="002624D4">
              <w:rPr>
                <w:rFonts w:cstheme="minorHAnsi"/>
              </w:rPr>
              <w:t>% of the Total Fund</w:t>
            </w:r>
            <w:r w:rsidR="00B37F62" w:rsidRPr="002624D4">
              <w:rPr>
                <w:rFonts w:cstheme="minorHAnsi"/>
              </w:rPr>
              <w:t xml:space="preserve"> allocated</w:t>
            </w:r>
            <w:r w:rsidR="00FF54D0" w:rsidRPr="002624D4">
              <w:rPr>
                <w:rFonts w:cstheme="minorHAnsi"/>
              </w:rPr>
              <w:t>)</w:t>
            </w:r>
          </w:p>
        </w:tc>
      </w:tr>
      <w:tr w:rsidR="00745F0B" w:rsidRPr="00C409FC" w:rsidTr="00A3229C">
        <w:trPr>
          <w:trHeight w:val="20"/>
        </w:trPr>
        <w:tc>
          <w:tcPr>
            <w:tcW w:w="4140" w:type="dxa"/>
            <w:tcBorders>
              <w:left w:val="single" w:sz="24" w:space="0" w:color="00B050"/>
              <w:right w:val="single" w:sz="24" w:space="0" w:color="00B050"/>
            </w:tcBorders>
          </w:tcPr>
          <w:p w:rsidR="00745F0B" w:rsidRPr="005133EB" w:rsidRDefault="00E654BC" w:rsidP="00A3229C">
            <w:pPr>
              <w:spacing w:line="240" w:lineRule="auto"/>
              <w:rPr>
                <w:rFonts w:cstheme="minorHAnsi"/>
                <w:color w:val="000000" w:themeColor="text1"/>
              </w:rPr>
            </w:pPr>
            <w:r w:rsidRPr="005133EB">
              <w:rPr>
                <w:rFonts w:cstheme="minorHAnsi"/>
                <w:color w:val="000000" w:themeColor="text1"/>
              </w:rPr>
              <w:t>Households</w:t>
            </w:r>
            <w:r w:rsidR="00F9095C" w:rsidRPr="005133EB">
              <w:rPr>
                <w:rFonts w:cstheme="minorHAnsi"/>
                <w:color w:val="000000" w:themeColor="text1"/>
              </w:rPr>
              <w:t xml:space="preserve"> covered till reporting year</w:t>
            </w:r>
          </w:p>
        </w:tc>
        <w:tc>
          <w:tcPr>
            <w:tcW w:w="6120" w:type="dxa"/>
            <w:tcBorders>
              <w:left w:val="single" w:sz="24" w:space="0" w:color="00B050"/>
              <w:right w:val="single" w:sz="24" w:space="0" w:color="00B050"/>
            </w:tcBorders>
          </w:tcPr>
          <w:p w:rsidR="00745F0B" w:rsidRPr="002624D4" w:rsidRDefault="002624D4" w:rsidP="002624D4">
            <w:pPr>
              <w:spacing w:line="240" w:lineRule="auto"/>
              <w:rPr>
                <w:rFonts w:cstheme="minorHAnsi"/>
              </w:rPr>
            </w:pPr>
            <w:r w:rsidRPr="002624D4">
              <w:rPr>
                <w:rFonts w:cstheme="minorHAnsi"/>
              </w:rPr>
              <w:t xml:space="preserve">11,824 </w:t>
            </w:r>
            <w:r w:rsidR="004100A4" w:rsidRPr="002624D4">
              <w:rPr>
                <w:rFonts w:cstheme="minorHAnsi"/>
              </w:rPr>
              <w:t>Households</w:t>
            </w:r>
            <w:r w:rsidR="00BD2C74" w:rsidRPr="002624D4">
              <w:rPr>
                <w:rFonts w:cstheme="minorHAnsi"/>
              </w:rPr>
              <w:t>/</w:t>
            </w:r>
            <w:r w:rsidRPr="002624D4">
              <w:rPr>
                <w:rFonts w:cstheme="minorHAnsi"/>
              </w:rPr>
              <w:t>11</w:t>
            </w:r>
            <w:r w:rsidR="008E747B" w:rsidRPr="002624D4">
              <w:rPr>
                <w:rFonts w:cstheme="minorHAnsi"/>
              </w:rPr>
              <w:t xml:space="preserve"> </w:t>
            </w:r>
            <w:r w:rsidR="00BD2C74" w:rsidRPr="002624D4">
              <w:rPr>
                <w:rFonts w:cstheme="minorHAnsi"/>
              </w:rPr>
              <w:t>Traders</w:t>
            </w:r>
            <w:r w:rsidR="004100A4" w:rsidRPr="002624D4">
              <w:rPr>
                <w:rFonts w:cstheme="minorHAnsi"/>
              </w:rPr>
              <w:t xml:space="preserve"> (</w:t>
            </w:r>
            <w:r w:rsidRPr="002624D4">
              <w:rPr>
                <w:rFonts w:cstheme="minorHAnsi"/>
              </w:rPr>
              <w:t>88</w:t>
            </w:r>
            <w:r w:rsidR="001E4138" w:rsidRPr="002624D4">
              <w:rPr>
                <w:rFonts w:cstheme="minorHAnsi"/>
              </w:rPr>
              <w:t>% of t</w:t>
            </w:r>
            <w:r w:rsidR="004100A4" w:rsidRPr="002624D4">
              <w:rPr>
                <w:rFonts w:cstheme="minorHAnsi"/>
              </w:rPr>
              <w:t xml:space="preserve">otal </w:t>
            </w:r>
            <w:r w:rsidR="001E4138" w:rsidRPr="002624D4">
              <w:rPr>
                <w:rFonts w:cstheme="minorHAnsi"/>
              </w:rPr>
              <w:t>t</w:t>
            </w:r>
            <w:r w:rsidR="004100A4" w:rsidRPr="002624D4">
              <w:rPr>
                <w:rFonts w:cstheme="minorHAnsi"/>
              </w:rPr>
              <w:t xml:space="preserve">arget </w:t>
            </w:r>
            <w:r w:rsidR="00097FD0" w:rsidRPr="002624D4">
              <w:rPr>
                <w:rFonts w:cstheme="minorHAnsi"/>
              </w:rPr>
              <w:t>:</w:t>
            </w:r>
            <w:r w:rsidR="00BD2C74" w:rsidRPr="002624D4">
              <w:rPr>
                <w:rFonts w:cstheme="minorHAnsi"/>
              </w:rPr>
              <w:t>1</w:t>
            </w:r>
            <w:r w:rsidR="004100A4" w:rsidRPr="002624D4">
              <w:rPr>
                <w:rFonts w:cstheme="minorHAnsi"/>
              </w:rPr>
              <w:t>3</w:t>
            </w:r>
            <w:r w:rsidR="00BD2C74" w:rsidRPr="002624D4">
              <w:rPr>
                <w:rFonts w:cstheme="minorHAnsi"/>
              </w:rPr>
              <w:t>5</w:t>
            </w:r>
            <w:r w:rsidRPr="002624D4">
              <w:rPr>
                <w:rFonts w:cstheme="minorHAnsi"/>
              </w:rPr>
              <w:t>00</w:t>
            </w:r>
            <w:r w:rsidR="004100A4" w:rsidRPr="002624D4">
              <w:rPr>
                <w:rFonts w:cstheme="minorHAnsi"/>
              </w:rPr>
              <w:t>)</w:t>
            </w:r>
          </w:p>
        </w:tc>
      </w:tr>
      <w:tr w:rsidR="00745F0B" w:rsidRPr="00C409FC" w:rsidTr="00A3229C">
        <w:trPr>
          <w:trHeight w:val="20"/>
        </w:trPr>
        <w:tc>
          <w:tcPr>
            <w:tcW w:w="4140" w:type="dxa"/>
            <w:tcBorders>
              <w:left w:val="single" w:sz="24" w:space="0" w:color="00B050"/>
              <w:right w:val="single" w:sz="24" w:space="0" w:color="00B050"/>
            </w:tcBorders>
          </w:tcPr>
          <w:p w:rsidR="00745F0B" w:rsidRPr="005133EB" w:rsidRDefault="00E654BC" w:rsidP="00A3229C">
            <w:pPr>
              <w:spacing w:line="240" w:lineRule="auto"/>
              <w:rPr>
                <w:rFonts w:cstheme="minorHAnsi"/>
              </w:rPr>
            </w:pPr>
            <w:r w:rsidRPr="005133EB">
              <w:rPr>
                <w:rFonts w:cstheme="minorHAnsi"/>
              </w:rPr>
              <w:t>No. of Women Beneficiaries</w:t>
            </w:r>
          </w:p>
        </w:tc>
        <w:tc>
          <w:tcPr>
            <w:tcW w:w="6120" w:type="dxa"/>
            <w:tcBorders>
              <w:left w:val="single" w:sz="24" w:space="0" w:color="00B050"/>
              <w:right w:val="single" w:sz="24" w:space="0" w:color="00B050"/>
            </w:tcBorders>
          </w:tcPr>
          <w:p w:rsidR="00745F0B" w:rsidRPr="002624D4" w:rsidRDefault="002624D4" w:rsidP="002624D4">
            <w:pPr>
              <w:spacing w:line="240" w:lineRule="auto"/>
              <w:rPr>
                <w:rFonts w:cstheme="minorHAnsi"/>
              </w:rPr>
            </w:pPr>
            <w:r w:rsidRPr="002624D4">
              <w:rPr>
                <w:rFonts w:cstheme="minorHAnsi"/>
              </w:rPr>
              <w:t>31,118</w:t>
            </w:r>
            <w:r w:rsidR="001E4138" w:rsidRPr="002624D4">
              <w:rPr>
                <w:rFonts w:cstheme="minorHAnsi"/>
              </w:rPr>
              <w:t xml:space="preserve"> (</w:t>
            </w:r>
            <w:r w:rsidRPr="002624D4">
              <w:rPr>
                <w:rFonts w:cstheme="minorHAnsi"/>
              </w:rPr>
              <w:t>7</w:t>
            </w:r>
            <w:r w:rsidR="008A5EEB" w:rsidRPr="002624D4">
              <w:rPr>
                <w:rFonts w:cstheme="minorHAnsi"/>
              </w:rPr>
              <w:t>4</w:t>
            </w:r>
            <w:r w:rsidR="001E4138" w:rsidRPr="002624D4">
              <w:rPr>
                <w:rFonts w:cstheme="minorHAnsi"/>
              </w:rPr>
              <w:t>% of total target:</w:t>
            </w:r>
            <w:r w:rsidR="00D556F5" w:rsidRPr="002624D4">
              <w:rPr>
                <w:rFonts w:cstheme="minorHAnsi"/>
              </w:rPr>
              <w:t>50,400</w:t>
            </w:r>
            <w:r w:rsidR="004100A4" w:rsidRPr="002624D4">
              <w:rPr>
                <w:rFonts w:cstheme="minorHAnsi"/>
              </w:rPr>
              <w:t>)</w:t>
            </w:r>
          </w:p>
        </w:tc>
      </w:tr>
      <w:tr w:rsidR="00E654BC" w:rsidRPr="00C409FC" w:rsidTr="00A3229C">
        <w:trPr>
          <w:trHeight w:val="20"/>
        </w:trPr>
        <w:tc>
          <w:tcPr>
            <w:tcW w:w="4140" w:type="dxa"/>
            <w:tcBorders>
              <w:left w:val="single" w:sz="24" w:space="0" w:color="00B050"/>
              <w:bottom w:val="single" w:sz="24" w:space="0" w:color="00B050"/>
              <w:right w:val="single" w:sz="24" w:space="0" w:color="00B050"/>
            </w:tcBorders>
          </w:tcPr>
          <w:p w:rsidR="00E654BC" w:rsidRPr="005133EB" w:rsidRDefault="00E654BC" w:rsidP="00A3229C">
            <w:pPr>
              <w:spacing w:line="240" w:lineRule="auto"/>
              <w:rPr>
                <w:rFonts w:cstheme="minorHAnsi"/>
              </w:rPr>
            </w:pPr>
            <w:r w:rsidRPr="005133EB">
              <w:rPr>
                <w:rFonts w:cstheme="minorHAnsi"/>
              </w:rPr>
              <w:t>No. of Dalits and Janajatis</w:t>
            </w:r>
            <w:r w:rsidR="00066AD0">
              <w:rPr>
                <w:rFonts w:cstheme="minorHAnsi"/>
              </w:rPr>
              <w:t xml:space="preserve"> </w:t>
            </w:r>
            <w:r w:rsidR="001E15E0">
              <w:rPr>
                <w:rFonts w:cstheme="minorHAnsi"/>
              </w:rPr>
              <w:t>Beneficiaries</w:t>
            </w:r>
          </w:p>
          <w:p w:rsidR="00A3229C" w:rsidRPr="005133EB" w:rsidRDefault="00A3229C" w:rsidP="0098748A">
            <w:pPr>
              <w:spacing w:line="240" w:lineRule="auto"/>
              <w:rPr>
                <w:rFonts w:cstheme="minorHAnsi"/>
              </w:rPr>
            </w:pPr>
            <w:r w:rsidRPr="005133EB">
              <w:rPr>
                <w:rFonts w:cstheme="minorHAnsi"/>
              </w:rPr>
              <w:t xml:space="preserve">Average additional </w:t>
            </w:r>
            <w:r w:rsidR="00B345A2">
              <w:rPr>
                <w:rFonts w:cstheme="minorHAnsi"/>
              </w:rPr>
              <w:t xml:space="preserve">net </w:t>
            </w:r>
            <w:r w:rsidRPr="005133EB">
              <w:rPr>
                <w:rFonts w:cstheme="minorHAnsi"/>
              </w:rPr>
              <w:t>income per HH</w:t>
            </w:r>
          </w:p>
        </w:tc>
        <w:tc>
          <w:tcPr>
            <w:tcW w:w="6120" w:type="dxa"/>
            <w:tcBorders>
              <w:left w:val="single" w:sz="24" w:space="0" w:color="00B050"/>
              <w:bottom w:val="single" w:sz="24" w:space="0" w:color="00B050"/>
              <w:right w:val="single" w:sz="24" w:space="0" w:color="00B050"/>
            </w:tcBorders>
          </w:tcPr>
          <w:p w:rsidR="00E654BC" w:rsidRPr="002624D4" w:rsidRDefault="002624D4" w:rsidP="00A3229C">
            <w:pPr>
              <w:spacing w:line="240" w:lineRule="auto"/>
              <w:rPr>
                <w:rFonts w:cstheme="minorHAnsi"/>
              </w:rPr>
            </w:pPr>
            <w:r w:rsidRPr="002624D4">
              <w:rPr>
                <w:rFonts w:cstheme="minorHAnsi"/>
              </w:rPr>
              <w:t>2</w:t>
            </w:r>
            <w:r w:rsidR="00F92633" w:rsidRPr="002624D4">
              <w:rPr>
                <w:rFonts w:cstheme="minorHAnsi"/>
              </w:rPr>
              <w:t>4</w:t>
            </w:r>
            <w:r w:rsidRPr="002624D4">
              <w:rPr>
                <w:rFonts w:cstheme="minorHAnsi"/>
              </w:rPr>
              <w:t>,251</w:t>
            </w:r>
            <w:r w:rsidR="001E4138" w:rsidRPr="002624D4">
              <w:rPr>
                <w:rFonts w:cstheme="minorHAnsi"/>
              </w:rPr>
              <w:t xml:space="preserve"> (</w:t>
            </w:r>
            <w:r w:rsidRPr="002624D4">
              <w:rPr>
                <w:rFonts w:cstheme="minorHAnsi"/>
              </w:rPr>
              <w:t>11</w:t>
            </w:r>
            <w:r w:rsidR="00F92633" w:rsidRPr="002624D4">
              <w:rPr>
                <w:rFonts w:cstheme="minorHAnsi"/>
              </w:rPr>
              <w:t>5</w:t>
            </w:r>
            <w:r w:rsidR="004100A4" w:rsidRPr="002624D4">
              <w:rPr>
                <w:rFonts w:cstheme="minorHAnsi"/>
              </w:rPr>
              <w:t xml:space="preserve">% </w:t>
            </w:r>
            <w:r w:rsidR="00D556F5" w:rsidRPr="002624D4">
              <w:rPr>
                <w:rFonts w:cstheme="minorHAnsi"/>
              </w:rPr>
              <w:t xml:space="preserve"> o</w:t>
            </w:r>
            <w:r w:rsidR="001E4138" w:rsidRPr="002624D4">
              <w:rPr>
                <w:rFonts w:cstheme="minorHAnsi"/>
              </w:rPr>
              <w:t>f</w:t>
            </w:r>
            <w:r w:rsidR="004E0759" w:rsidRPr="002624D4">
              <w:rPr>
                <w:rFonts w:cstheme="minorHAnsi"/>
              </w:rPr>
              <w:t xml:space="preserve"> </w:t>
            </w:r>
            <w:r w:rsidR="001E4138" w:rsidRPr="002624D4">
              <w:rPr>
                <w:rFonts w:cstheme="minorHAnsi"/>
              </w:rPr>
              <w:t xml:space="preserve">total </w:t>
            </w:r>
            <w:r w:rsidR="00D556F5" w:rsidRPr="002624D4">
              <w:rPr>
                <w:rFonts w:cstheme="minorHAnsi"/>
              </w:rPr>
              <w:t>target</w:t>
            </w:r>
            <w:r w:rsidR="001E4138" w:rsidRPr="002624D4">
              <w:rPr>
                <w:rFonts w:cstheme="minorHAnsi"/>
              </w:rPr>
              <w:t xml:space="preserve">: </w:t>
            </w:r>
            <w:r w:rsidR="00D556F5" w:rsidRPr="002624D4">
              <w:rPr>
                <w:rFonts w:cstheme="minorHAnsi"/>
              </w:rPr>
              <w:t>21,000</w:t>
            </w:r>
            <w:r w:rsidR="004100A4" w:rsidRPr="002624D4">
              <w:rPr>
                <w:rFonts w:cstheme="minorHAnsi"/>
              </w:rPr>
              <w:t>)</w:t>
            </w:r>
          </w:p>
          <w:p w:rsidR="00A3229C" w:rsidRPr="002624D4" w:rsidRDefault="007F7127" w:rsidP="0098748A">
            <w:pPr>
              <w:spacing w:line="240" w:lineRule="auto"/>
              <w:rPr>
                <w:rFonts w:cstheme="minorHAnsi"/>
              </w:rPr>
            </w:pPr>
            <w:r w:rsidRPr="002624D4">
              <w:rPr>
                <w:rFonts w:cstheme="minorHAnsi"/>
              </w:rPr>
              <w:t>N</w:t>
            </w:r>
            <w:r w:rsidR="00A3229C" w:rsidRPr="002624D4">
              <w:rPr>
                <w:rFonts w:cstheme="minorHAnsi"/>
              </w:rPr>
              <w:t xml:space="preserve">Rs. </w:t>
            </w:r>
            <w:r w:rsidR="00AC4D62" w:rsidRPr="002624D4">
              <w:rPr>
                <w:rFonts w:cstheme="minorHAnsi"/>
              </w:rPr>
              <w:t>1</w:t>
            </w:r>
            <w:r w:rsidR="002624D4" w:rsidRPr="002624D4">
              <w:rPr>
                <w:rFonts w:cstheme="minorHAnsi"/>
              </w:rPr>
              <w:t xml:space="preserve">8,274 </w:t>
            </w:r>
            <w:r w:rsidR="0098748A">
              <w:rPr>
                <w:rFonts w:cstheme="minorHAnsi"/>
              </w:rPr>
              <w:t>in FY 2014/15</w:t>
            </w:r>
            <w:r w:rsidR="001E4138" w:rsidRPr="002624D4">
              <w:rPr>
                <w:rFonts w:cstheme="minorHAnsi"/>
              </w:rPr>
              <w:t xml:space="preserve"> (</w:t>
            </w:r>
            <w:r w:rsidR="00A3229C" w:rsidRPr="002624D4">
              <w:rPr>
                <w:rFonts w:cstheme="minorHAnsi"/>
              </w:rPr>
              <w:t xml:space="preserve">Target: </w:t>
            </w:r>
            <w:r w:rsidRPr="002624D4">
              <w:rPr>
                <w:rFonts w:cstheme="minorHAnsi"/>
              </w:rPr>
              <w:t>N</w:t>
            </w:r>
            <w:r w:rsidR="00A3229C" w:rsidRPr="002624D4">
              <w:rPr>
                <w:rFonts w:cstheme="minorHAnsi"/>
              </w:rPr>
              <w:t>Rs. 30,000/HH/ year</w:t>
            </w:r>
            <w:r w:rsidR="001E4138" w:rsidRPr="002624D4">
              <w:rPr>
                <w:rFonts w:cstheme="minorHAnsi"/>
              </w:rPr>
              <w:t xml:space="preserve"> at the end of the project)</w:t>
            </w:r>
          </w:p>
        </w:tc>
      </w:tr>
    </w:tbl>
    <w:p w:rsidR="002B2084" w:rsidRPr="00C409FC" w:rsidRDefault="002B2084" w:rsidP="0099654C">
      <w:pPr>
        <w:pStyle w:val="Caption"/>
        <w:rPr>
          <w:rFonts w:asciiTheme="minorHAnsi" w:hAnsiTheme="minorHAnsi" w:cstheme="minorHAnsi"/>
          <w:color w:val="FF0000"/>
          <w:sz w:val="22"/>
          <w:szCs w:val="22"/>
        </w:rPr>
      </w:pPr>
      <w:bookmarkStart w:id="0" w:name="_Toc337808322"/>
    </w:p>
    <w:p w:rsidR="00F92633" w:rsidRDefault="00551A27" w:rsidP="00F92633">
      <w:pPr>
        <w:rPr>
          <w:rFonts w:cstheme="minorHAnsi"/>
          <w:color w:val="FF0000"/>
        </w:rPr>
      </w:pPr>
      <w:r w:rsidRPr="00551A27">
        <w:rPr>
          <w:rFonts w:cstheme="minorHAnsi"/>
          <w:noProof/>
          <w:color w:val="FF0000"/>
          <w:lang w:val="en-US" w:eastAsia="en-US"/>
        </w:rPr>
        <w:drawing>
          <wp:inline distT="0" distB="0" distL="0" distR="0">
            <wp:extent cx="4572000" cy="2743200"/>
            <wp:effectExtent l="19050" t="0" r="19050" b="0"/>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1063" w:rsidRPr="007237E6" w:rsidRDefault="000C1063" w:rsidP="00F92633">
      <w:pPr>
        <w:rPr>
          <w:rFonts w:cstheme="minorHAnsi"/>
          <w:color w:val="FF0000"/>
        </w:rPr>
      </w:pPr>
      <w:r w:rsidRPr="000C1063">
        <w:rPr>
          <w:rFonts w:cstheme="minorHAnsi"/>
          <w:noProof/>
          <w:color w:val="FF0000"/>
          <w:lang w:val="en-US" w:eastAsia="en-US"/>
        </w:rPr>
        <w:drawing>
          <wp:inline distT="0" distB="0" distL="0" distR="0">
            <wp:extent cx="4572000" cy="2743200"/>
            <wp:effectExtent l="19050" t="0" r="19050" b="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2633" w:rsidRPr="00100800" w:rsidRDefault="00F92633" w:rsidP="00F92633">
      <w:pPr>
        <w:rPr>
          <w:rFonts w:cstheme="minorHAnsi"/>
          <w:b/>
          <w:color w:val="FF0000"/>
        </w:rPr>
      </w:pPr>
      <w:r w:rsidRPr="00100800">
        <w:rPr>
          <w:rFonts w:cstheme="minorHAnsi"/>
          <w:b/>
          <w:color w:val="000000" w:themeColor="text1"/>
        </w:rPr>
        <w:t>Figure 1:</w:t>
      </w:r>
      <w:r w:rsidR="00057F60" w:rsidRPr="00100800">
        <w:rPr>
          <w:rFonts w:cstheme="minorHAnsi"/>
          <w:b/>
          <w:color w:val="000000" w:themeColor="text1"/>
        </w:rPr>
        <w:t xml:space="preserve"> </w:t>
      </w:r>
      <w:r w:rsidRPr="00100800">
        <w:rPr>
          <w:rFonts w:cstheme="minorHAnsi"/>
          <w:b/>
          <w:color w:val="000000" w:themeColor="text1"/>
        </w:rPr>
        <w:t>Financial Planned Vs Achieved during the First Trimester of Current Fiscal Year 201</w:t>
      </w:r>
      <w:r w:rsidR="0098748A" w:rsidRPr="00100800">
        <w:rPr>
          <w:rFonts w:cstheme="minorHAnsi"/>
          <w:b/>
          <w:color w:val="000000" w:themeColor="text1"/>
        </w:rPr>
        <w:t>5</w:t>
      </w:r>
      <w:r w:rsidRPr="00100800">
        <w:rPr>
          <w:rFonts w:cstheme="minorHAnsi"/>
          <w:b/>
          <w:color w:val="000000" w:themeColor="text1"/>
        </w:rPr>
        <w:t>/1</w:t>
      </w:r>
      <w:r w:rsidR="0098748A" w:rsidRPr="00100800">
        <w:rPr>
          <w:rFonts w:cstheme="minorHAnsi"/>
          <w:b/>
          <w:color w:val="000000" w:themeColor="text1"/>
        </w:rPr>
        <w:t>6</w:t>
      </w:r>
      <w:r w:rsidRPr="00100800">
        <w:rPr>
          <w:rFonts w:cstheme="minorHAnsi"/>
          <w:b/>
          <w:color w:val="000000" w:themeColor="text1"/>
        </w:rPr>
        <w:t>.</w:t>
      </w:r>
    </w:p>
    <w:bookmarkEnd w:id="0"/>
    <w:p w:rsidR="00F37FA1" w:rsidRPr="00C409FC" w:rsidRDefault="00F37FA1">
      <w:pPr>
        <w:rPr>
          <w:rFonts w:eastAsiaTheme="majorEastAsia" w:cstheme="minorHAnsi"/>
          <w:i/>
          <w:iCs/>
          <w:color w:val="FF0000"/>
          <w:spacing w:val="15"/>
        </w:rPr>
      </w:pPr>
    </w:p>
    <w:p w:rsidR="009F2BBA" w:rsidRPr="00100800" w:rsidRDefault="009F2BBA" w:rsidP="001D67D3">
      <w:pPr>
        <w:jc w:val="center"/>
        <w:rPr>
          <w:rFonts w:eastAsiaTheme="majorEastAsia" w:cstheme="minorHAnsi"/>
          <w:b/>
          <w:i/>
          <w:iCs/>
          <w:color w:val="548DD4" w:themeColor="text2" w:themeTint="99"/>
          <w:spacing w:val="15"/>
        </w:rPr>
      </w:pPr>
      <w:r>
        <w:rPr>
          <w:rFonts w:cstheme="minorHAnsi"/>
          <w:b/>
          <w:color w:val="FF0000"/>
        </w:rPr>
        <w:br w:type="page"/>
      </w:r>
      <w:r w:rsidR="001D67D3" w:rsidRPr="00100800">
        <w:rPr>
          <w:rFonts w:cstheme="minorHAnsi"/>
          <w:b/>
          <w:color w:val="548DD4" w:themeColor="text2" w:themeTint="99"/>
          <w:sz w:val="24"/>
        </w:rPr>
        <w:t>Table of Contents</w:t>
      </w:r>
    </w:p>
    <w:p w:rsidR="001D67D3" w:rsidRDefault="00845F44">
      <w:pPr>
        <w:pStyle w:val="TOC1"/>
        <w:rPr>
          <w:b w:val="0"/>
          <w:lang w:val="en-US" w:eastAsia="en-US"/>
        </w:rPr>
      </w:pPr>
      <w:r w:rsidRPr="00845F44">
        <w:rPr>
          <w:rFonts w:cstheme="minorHAnsi"/>
          <w:color w:val="FF0000"/>
        </w:rPr>
        <w:fldChar w:fldCharType="begin"/>
      </w:r>
      <w:r w:rsidR="001C58BE" w:rsidRPr="00FD6598">
        <w:rPr>
          <w:rFonts w:cstheme="minorHAnsi"/>
          <w:color w:val="FF0000"/>
        </w:rPr>
        <w:instrText xml:space="preserve"> TOC \o "1-5" \h \z \u </w:instrText>
      </w:r>
      <w:r w:rsidRPr="00845F44">
        <w:rPr>
          <w:rFonts w:cstheme="minorHAnsi"/>
          <w:color w:val="FF0000"/>
        </w:rPr>
        <w:fldChar w:fldCharType="separate"/>
      </w:r>
      <w:hyperlink w:anchor="_Toc444542111" w:history="1">
        <w:r w:rsidR="001D67D3" w:rsidRPr="002B6E1F">
          <w:rPr>
            <w:rStyle w:val="Hyperlink"/>
            <w:rFonts w:cstheme="minorHAnsi"/>
          </w:rPr>
          <w:t>EXECUTIVE SUMMARY</w:t>
        </w:r>
        <w:r w:rsidR="001D67D3">
          <w:rPr>
            <w:webHidden/>
          </w:rPr>
          <w:tab/>
        </w:r>
        <w:r w:rsidR="001D67D3">
          <w:rPr>
            <w:webHidden/>
          </w:rPr>
          <w:fldChar w:fldCharType="begin"/>
        </w:r>
        <w:r w:rsidR="001D67D3">
          <w:rPr>
            <w:webHidden/>
          </w:rPr>
          <w:instrText xml:space="preserve"> PAGEREF _Toc444542111 \h </w:instrText>
        </w:r>
        <w:r w:rsidR="001D67D3">
          <w:rPr>
            <w:webHidden/>
          </w:rPr>
        </w:r>
        <w:r w:rsidR="001D67D3">
          <w:rPr>
            <w:webHidden/>
          </w:rPr>
          <w:fldChar w:fldCharType="separate"/>
        </w:r>
        <w:r w:rsidR="00782E86">
          <w:rPr>
            <w:webHidden/>
          </w:rPr>
          <w:t>9</w:t>
        </w:r>
        <w:r w:rsidR="001D67D3">
          <w:rPr>
            <w:webHidden/>
          </w:rPr>
          <w:fldChar w:fldCharType="end"/>
        </w:r>
      </w:hyperlink>
    </w:p>
    <w:p w:rsidR="001D67D3" w:rsidRDefault="001D67D3">
      <w:pPr>
        <w:pStyle w:val="TOC2"/>
        <w:tabs>
          <w:tab w:val="left" w:pos="660"/>
          <w:tab w:val="right" w:leader="dot" w:pos="9019"/>
        </w:tabs>
        <w:rPr>
          <w:noProof/>
          <w:lang w:val="en-US" w:eastAsia="en-US"/>
        </w:rPr>
      </w:pPr>
      <w:hyperlink w:anchor="_Toc444542112" w:history="1">
        <w:r w:rsidRPr="002B6E1F">
          <w:rPr>
            <w:rStyle w:val="Hyperlink"/>
            <w:rFonts w:cstheme="minorHAnsi"/>
            <w:noProof/>
          </w:rPr>
          <w:t>I.</w:t>
        </w:r>
        <w:r>
          <w:rPr>
            <w:noProof/>
            <w:lang w:val="en-US" w:eastAsia="en-US"/>
          </w:rPr>
          <w:tab/>
        </w:r>
        <w:r w:rsidRPr="002B6E1F">
          <w:rPr>
            <w:rStyle w:val="Hyperlink"/>
            <w:rFonts w:cstheme="minorHAnsi"/>
            <w:noProof/>
          </w:rPr>
          <w:t>Goal of Project</w:t>
        </w:r>
        <w:r>
          <w:rPr>
            <w:noProof/>
            <w:webHidden/>
          </w:rPr>
          <w:tab/>
        </w:r>
        <w:r>
          <w:rPr>
            <w:noProof/>
            <w:webHidden/>
          </w:rPr>
          <w:fldChar w:fldCharType="begin"/>
        </w:r>
        <w:r>
          <w:rPr>
            <w:noProof/>
            <w:webHidden/>
          </w:rPr>
          <w:instrText xml:space="preserve"> PAGEREF _Toc444542112 \h </w:instrText>
        </w:r>
        <w:r>
          <w:rPr>
            <w:noProof/>
            <w:webHidden/>
          </w:rPr>
        </w:r>
        <w:r>
          <w:rPr>
            <w:noProof/>
            <w:webHidden/>
          </w:rPr>
          <w:fldChar w:fldCharType="separate"/>
        </w:r>
        <w:r w:rsidR="00782E86">
          <w:rPr>
            <w:noProof/>
            <w:webHidden/>
          </w:rPr>
          <w:t>10</w:t>
        </w:r>
        <w:r>
          <w:rPr>
            <w:noProof/>
            <w:webHidden/>
          </w:rPr>
          <w:fldChar w:fldCharType="end"/>
        </w:r>
      </w:hyperlink>
    </w:p>
    <w:p w:rsidR="001D67D3" w:rsidRDefault="001D67D3">
      <w:pPr>
        <w:pStyle w:val="TOC2"/>
        <w:tabs>
          <w:tab w:val="left" w:pos="660"/>
          <w:tab w:val="right" w:leader="dot" w:pos="9019"/>
        </w:tabs>
        <w:rPr>
          <w:noProof/>
          <w:lang w:val="en-US" w:eastAsia="en-US"/>
        </w:rPr>
      </w:pPr>
      <w:hyperlink w:anchor="_Toc444542113" w:history="1">
        <w:r w:rsidRPr="002B6E1F">
          <w:rPr>
            <w:rStyle w:val="Hyperlink"/>
            <w:rFonts w:cstheme="minorHAnsi"/>
            <w:noProof/>
          </w:rPr>
          <w:t>II.</w:t>
        </w:r>
        <w:r>
          <w:rPr>
            <w:noProof/>
            <w:lang w:val="en-US" w:eastAsia="en-US"/>
          </w:rPr>
          <w:tab/>
        </w:r>
        <w:r w:rsidRPr="002B6E1F">
          <w:rPr>
            <w:rStyle w:val="Hyperlink"/>
            <w:rFonts w:cstheme="minorHAnsi"/>
            <w:noProof/>
          </w:rPr>
          <w:t>Objectives of the Project</w:t>
        </w:r>
        <w:r>
          <w:rPr>
            <w:noProof/>
            <w:webHidden/>
          </w:rPr>
          <w:tab/>
        </w:r>
        <w:r>
          <w:rPr>
            <w:noProof/>
            <w:webHidden/>
          </w:rPr>
          <w:fldChar w:fldCharType="begin"/>
        </w:r>
        <w:r>
          <w:rPr>
            <w:noProof/>
            <w:webHidden/>
          </w:rPr>
          <w:instrText xml:space="preserve"> PAGEREF _Toc444542113 \h </w:instrText>
        </w:r>
        <w:r>
          <w:rPr>
            <w:noProof/>
            <w:webHidden/>
          </w:rPr>
        </w:r>
        <w:r>
          <w:rPr>
            <w:noProof/>
            <w:webHidden/>
          </w:rPr>
          <w:fldChar w:fldCharType="separate"/>
        </w:r>
        <w:r w:rsidR="00782E86">
          <w:rPr>
            <w:noProof/>
            <w:webHidden/>
          </w:rPr>
          <w:t>10</w:t>
        </w:r>
        <w:r>
          <w:rPr>
            <w:noProof/>
            <w:webHidden/>
          </w:rPr>
          <w:fldChar w:fldCharType="end"/>
        </w:r>
      </w:hyperlink>
    </w:p>
    <w:p w:rsidR="001D67D3" w:rsidRDefault="001D67D3">
      <w:pPr>
        <w:pStyle w:val="TOC2"/>
        <w:tabs>
          <w:tab w:val="left" w:pos="880"/>
          <w:tab w:val="right" w:leader="dot" w:pos="9019"/>
        </w:tabs>
        <w:rPr>
          <w:noProof/>
          <w:lang w:val="en-US" w:eastAsia="en-US"/>
        </w:rPr>
      </w:pPr>
      <w:hyperlink w:anchor="_Toc444542114" w:history="1">
        <w:r w:rsidRPr="002B6E1F">
          <w:rPr>
            <w:rStyle w:val="Hyperlink"/>
            <w:rFonts w:cstheme="minorHAnsi"/>
            <w:noProof/>
          </w:rPr>
          <w:t>III.</w:t>
        </w:r>
        <w:r w:rsidR="00100800">
          <w:rPr>
            <w:noProof/>
            <w:lang w:val="en-US" w:eastAsia="en-US"/>
          </w:rPr>
          <w:t xml:space="preserve">    </w:t>
        </w:r>
        <w:r w:rsidRPr="002B6E1F">
          <w:rPr>
            <w:rStyle w:val="Hyperlink"/>
            <w:rFonts w:cstheme="minorHAnsi"/>
            <w:noProof/>
          </w:rPr>
          <w:t>Target Group</w:t>
        </w:r>
        <w:r>
          <w:rPr>
            <w:noProof/>
            <w:webHidden/>
          </w:rPr>
          <w:tab/>
        </w:r>
        <w:r>
          <w:rPr>
            <w:noProof/>
            <w:webHidden/>
          </w:rPr>
          <w:fldChar w:fldCharType="begin"/>
        </w:r>
        <w:r>
          <w:rPr>
            <w:noProof/>
            <w:webHidden/>
          </w:rPr>
          <w:instrText xml:space="preserve"> PAGEREF _Toc444542114 \h </w:instrText>
        </w:r>
        <w:r>
          <w:rPr>
            <w:noProof/>
            <w:webHidden/>
          </w:rPr>
        </w:r>
        <w:r>
          <w:rPr>
            <w:noProof/>
            <w:webHidden/>
          </w:rPr>
          <w:fldChar w:fldCharType="separate"/>
        </w:r>
        <w:r w:rsidR="00782E86">
          <w:rPr>
            <w:noProof/>
            <w:webHidden/>
          </w:rPr>
          <w:t>10</w:t>
        </w:r>
        <w:r>
          <w:rPr>
            <w:noProof/>
            <w:webHidden/>
          </w:rPr>
          <w:fldChar w:fldCharType="end"/>
        </w:r>
      </w:hyperlink>
    </w:p>
    <w:p w:rsidR="001D67D3" w:rsidRDefault="001D67D3">
      <w:pPr>
        <w:pStyle w:val="TOC2"/>
        <w:tabs>
          <w:tab w:val="left" w:pos="880"/>
          <w:tab w:val="right" w:leader="dot" w:pos="9019"/>
        </w:tabs>
        <w:rPr>
          <w:noProof/>
          <w:lang w:val="en-US" w:eastAsia="en-US"/>
        </w:rPr>
      </w:pPr>
      <w:hyperlink w:anchor="_Toc444542115" w:history="1">
        <w:r w:rsidRPr="002B6E1F">
          <w:rPr>
            <w:rStyle w:val="Hyperlink"/>
            <w:rFonts w:cstheme="minorHAnsi"/>
            <w:noProof/>
          </w:rPr>
          <w:t>IV.</w:t>
        </w:r>
        <w:r w:rsidR="00100800">
          <w:rPr>
            <w:noProof/>
            <w:lang w:val="en-US" w:eastAsia="en-US"/>
          </w:rPr>
          <w:t xml:space="preserve">    </w:t>
        </w:r>
        <w:r w:rsidRPr="002B6E1F">
          <w:rPr>
            <w:rStyle w:val="Hyperlink"/>
            <w:rFonts w:cstheme="minorHAnsi"/>
            <w:noProof/>
          </w:rPr>
          <w:t>Project Approaches</w:t>
        </w:r>
        <w:r>
          <w:rPr>
            <w:noProof/>
            <w:webHidden/>
          </w:rPr>
          <w:tab/>
        </w:r>
        <w:r>
          <w:rPr>
            <w:noProof/>
            <w:webHidden/>
          </w:rPr>
          <w:fldChar w:fldCharType="begin"/>
        </w:r>
        <w:r>
          <w:rPr>
            <w:noProof/>
            <w:webHidden/>
          </w:rPr>
          <w:instrText xml:space="preserve"> PAGEREF _Toc444542115 \h </w:instrText>
        </w:r>
        <w:r>
          <w:rPr>
            <w:noProof/>
            <w:webHidden/>
          </w:rPr>
        </w:r>
        <w:r>
          <w:rPr>
            <w:noProof/>
            <w:webHidden/>
          </w:rPr>
          <w:fldChar w:fldCharType="separate"/>
        </w:r>
        <w:r w:rsidR="00782E86">
          <w:rPr>
            <w:noProof/>
            <w:webHidden/>
          </w:rPr>
          <w:t>10</w:t>
        </w:r>
        <w:r>
          <w:rPr>
            <w:noProof/>
            <w:webHidden/>
          </w:rPr>
          <w:fldChar w:fldCharType="end"/>
        </w:r>
      </w:hyperlink>
    </w:p>
    <w:p w:rsidR="001D67D3" w:rsidRDefault="001D67D3">
      <w:pPr>
        <w:pStyle w:val="TOC2"/>
        <w:tabs>
          <w:tab w:val="left" w:pos="660"/>
          <w:tab w:val="right" w:leader="dot" w:pos="9019"/>
        </w:tabs>
        <w:rPr>
          <w:noProof/>
          <w:lang w:val="en-US" w:eastAsia="en-US"/>
        </w:rPr>
      </w:pPr>
      <w:hyperlink w:anchor="_Toc444542116" w:history="1">
        <w:r w:rsidRPr="002B6E1F">
          <w:rPr>
            <w:rStyle w:val="Hyperlink"/>
            <w:rFonts w:cstheme="minorHAnsi"/>
            <w:noProof/>
          </w:rPr>
          <w:t>V.</w:t>
        </w:r>
        <w:r>
          <w:rPr>
            <w:noProof/>
            <w:lang w:val="en-US" w:eastAsia="en-US"/>
          </w:rPr>
          <w:tab/>
        </w:r>
        <w:r w:rsidRPr="002B6E1F">
          <w:rPr>
            <w:rStyle w:val="Hyperlink"/>
            <w:rFonts w:cstheme="minorHAnsi"/>
            <w:noProof/>
          </w:rPr>
          <w:t>Implementation Modality</w:t>
        </w:r>
        <w:r>
          <w:rPr>
            <w:noProof/>
            <w:webHidden/>
          </w:rPr>
          <w:tab/>
        </w:r>
        <w:r>
          <w:rPr>
            <w:noProof/>
            <w:webHidden/>
          </w:rPr>
          <w:fldChar w:fldCharType="begin"/>
        </w:r>
        <w:r>
          <w:rPr>
            <w:noProof/>
            <w:webHidden/>
          </w:rPr>
          <w:instrText xml:space="preserve"> PAGEREF _Toc444542116 \h </w:instrText>
        </w:r>
        <w:r>
          <w:rPr>
            <w:noProof/>
            <w:webHidden/>
          </w:rPr>
        </w:r>
        <w:r>
          <w:rPr>
            <w:noProof/>
            <w:webHidden/>
          </w:rPr>
          <w:fldChar w:fldCharType="separate"/>
        </w:r>
        <w:r w:rsidR="00782E86">
          <w:rPr>
            <w:noProof/>
            <w:webHidden/>
          </w:rPr>
          <w:t>11</w:t>
        </w:r>
        <w:r>
          <w:rPr>
            <w:noProof/>
            <w:webHidden/>
          </w:rPr>
          <w:fldChar w:fldCharType="end"/>
        </w:r>
      </w:hyperlink>
    </w:p>
    <w:p w:rsidR="001D67D3" w:rsidRDefault="001D67D3">
      <w:pPr>
        <w:pStyle w:val="TOC1"/>
        <w:tabs>
          <w:tab w:val="left" w:pos="660"/>
        </w:tabs>
        <w:rPr>
          <w:b w:val="0"/>
          <w:lang w:val="en-US" w:eastAsia="en-US"/>
        </w:rPr>
      </w:pPr>
      <w:hyperlink w:anchor="_Toc444542117" w:history="1">
        <w:r w:rsidRPr="002B6E1F">
          <w:rPr>
            <w:rStyle w:val="Hyperlink"/>
            <w:rFonts w:cstheme="minorHAnsi"/>
          </w:rPr>
          <w:t>A.</w:t>
        </w:r>
        <w:r>
          <w:rPr>
            <w:b w:val="0"/>
            <w:lang w:val="en-US" w:eastAsia="en-US"/>
          </w:rPr>
          <w:tab/>
        </w:r>
        <w:r w:rsidRPr="002B6E1F">
          <w:rPr>
            <w:rStyle w:val="Hyperlink"/>
            <w:rFonts w:cstheme="minorHAnsi"/>
          </w:rPr>
          <w:t>PURPOSE OF THE REPORT</w:t>
        </w:r>
        <w:r>
          <w:rPr>
            <w:webHidden/>
          </w:rPr>
          <w:tab/>
        </w:r>
        <w:r>
          <w:rPr>
            <w:webHidden/>
          </w:rPr>
          <w:fldChar w:fldCharType="begin"/>
        </w:r>
        <w:r>
          <w:rPr>
            <w:webHidden/>
          </w:rPr>
          <w:instrText xml:space="preserve"> PAGEREF _Toc444542117 \h </w:instrText>
        </w:r>
        <w:r>
          <w:rPr>
            <w:webHidden/>
          </w:rPr>
        </w:r>
        <w:r>
          <w:rPr>
            <w:webHidden/>
          </w:rPr>
          <w:fldChar w:fldCharType="separate"/>
        </w:r>
        <w:r w:rsidR="00782E86">
          <w:rPr>
            <w:webHidden/>
          </w:rPr>
          <w:t>13</w:t>
        </w:r>
        <w:r>
          <w:rPr>
            <w:webHidden/>
          </w:rPr>
          <w:fldChar w:fldCharType="end"/>
        </w:r>
      </w:hyperlink>
    </w:p>
    <w:p w:rsidR="001D67D3" w:rsidRDefault="001D67D3">
      <w:pPr>
        <w:pStyle w:val="TOC1"/>
        <w:tabs>
          <w:tab w:val="left" w:pos="660"/>
        </w:tabs>
        <w:rPr>
          <w:b w:val="0"/>
          <w:lang w:val="en-US" w:eastAsia="en-US"/>
        </w:rPr>
      </w:pPr>
      <w:hyperlink w:anchor="_Toc444542118" w:history="1">
        <w:r w:rsidRPr="002B6E1F">
          <w:rPr>
            <w:rStyle w:val="Hyperlink"/>
            <w:rFonts w:cstheme="minorHAnsi"/>
          </w:rPr>
          <w:t>B.</w:t>
        </w:r>
        <w:r>
          <w:rPr>
            <w:b w:val="0"/>
            <w:lang w:val="en-US" w:eastAsia="en-US"/>
          </w:rPr>
          <w:tab/>
        </w:r>
        <w:r w:rsidRPr="002B6E1F">
          <w:rPr>
            <w:rStyle w:val="Hyperlink"/>
            <w:rFonts w:cstheme="minorHAnsi"/>
          </w:rPr>
          <w:t>PROJECT RESULTS</w:t>
        </w:r>
        <w:r>
          <w:rPr>
            <w:webHidden/>
          </w:rPr>
          <w:tab/>
        </w:r>
        <w:r>
          <w:rPr>
            <w:webHidden/>
          </w:rPr>
          <w:fldChar w:fldCharType="begin"/>
        </w:r>
        <w:r>
          <w:rPr>
            <w:webHidden/>
          </w:rPr>
          <w:instrText xml:space="preserve"> PAGEREF _Toc444542118 \h </w:instrText>
        </w:r>
        <w:r>
          <w:rPr>
            <w:webHidden/>
          </w:rPr>
        </w:r>
        <w:r>
          <w:rPr>
            <w:webHidden/>
          </w:rPr>
          <w:fldChar w:fldCharType="separate"/>
        </w:r>
        <w:r w:rsidR="00782E86">
          <w:rPr>
            <w:webHidden/>
          </w:rPr>
          <w:t>13</w:t>
        </w:r>
        <w:r>
          <w:rPr>
            <w:webHidden/>
          </w:rPr>
          <w:fldChar w:fldCharType="end"/>
        </w:r>
      </w:hyperlink>
    </w:p>
    <w:p w:rsidR="001D67D3" w:rsidRDefault="001D67D3">
      <w:pPr>
        <w:pStyle w:val="TOC2"/>
        <w:tabs>
          <w:tab w:val="left" w:pos="660"/>
          <w:tab w:val="right" w:leader="dot" w:pos="9019"/>
        </w:tabs>
        <w:rPr>
          <w:noProof/>
          <w:lang w:val="en-US" w:eastAsia="en-US"/>
        </w:rPr>
      </w:pPr>
      <w:hyperlink w:anchor="_Toc444542119" w:history="1">
        <w:r w:rsidRPr="002B6E1F">
          <w:rPr>
            <w:rStyle w:val="Hyperlink"/>
            <w:rFonts w:cstheme="minorHAnsi"/>
            <w:noProof/>
          </w:rPr>
          <w:t>I.</w:t>
        </w:r>
        <w:r>
          <w:rPr>
            <w:noProof/>
            <w:lang w:val="en-US" w:eastAsia="en-US"/>
          </w:rPr>
          <w:tab/>
        </w:r>
        <w:r w:rsidRPr="002B6E1F">
          <w:rPr>
            <w:rStyle w:val="Hyperlink"/>
            <w:rFonts w:cstheme="minorHAnsi"/>
            <w:noProof/>
          </w:rPr>
          <w:t>Major Outcomes and Outputs of the Project</w:t>
        </w:r>
        <w:r>
          <w:rPr>
            <w:noProof/>
            <w:webHidden/>
          </w:rPr>
          <w:tab/>
        </w:r>
        <w:r>
          <w:rPr>
            <w:noProof/>
            <w:webHidden/>
          </w:rPr>
          <w:fldChar w:fldCharType="begin"/>
        </w:r>
        <w:r>
          <w:rPr>
            <w:noProof/>
            <w:webHidden/>
          </w:rPr>
          <w:instrText xml:space="preserve"> PAGEREF _Toc444542119 \h </w:instrText>
        </w:r>
        <w:r>
          <w:rPr>
            <w:noProof/>
            <w:webHidden/>
          </w:rPr>
        </w:r>
        <w:r>
          <w:rPr>
            <w:noProof/>
            <w:webHidden/>
          </w:rPr>
          <w:fldChar w:fldCharType="separate"/>
        </w:r>
        <w:r w:rsidR="00782E86">
          <w:rPr>
            <w:noProof/>
            <w:webHidden/>
          </w:rPr>
          <w:t>13</w:t>
        </w:r>
        <w:r>
          <w:rPr>
            <w:noProof/>
            <w:webHidden/>
          </w:rPr>
          <w:fldChar w:fldCharType="end"/>
        </w:r>
      </w:hyperlink>
    </w:p>
    <w:p w:rsidR="001D67D3" w:rsidRDefault="001D67D3">
      <w:pPr>
        <w:pStyle w:val="TOC2"/>
        <w:tabs>
          <w:tab w:val="left" w:pos="660"/>
          <w:tab w:val="right" w:leader="dot" w:pos="9019"/>
        </w:tabs>
        <w:rPr>
          <w:noProof/>
          <w:lang w:val="en-US" w:eastAsia="en-US"/>
        </w:rPr>
      </w:pPr>
      <w:hyperlink w:anchor="_Toc444542120" w:history="1">
        <w:r w:rsidRPr="002B6E1F">
          <w:rPr>
            <w:rStyle w:val="Hyperlink"/>
            <w:rFonts w:cstheme="minorHAnsi"/>
            <w:noProof/>
          </w:rPr>
          <w:t>II.</w:t>
        </w:r>
        <w:r>
          <w:rPr>
            <w:noProof/>
            <w:lang w:val="en-US" w:eastAsia="en-US"/>
          </w:rPr>
          <w:tab/>
        </w:r>
        <w:r w:rsidRPr="002B6E1F">
          <w:rPr>
            <w:rStyle w:val="Hyperlink"/>
            <w:rFonts w:cstheme="minorHAnsi"/>
            <w:noProof/>
          </w:rPr>
          <w:t xml:space="preserve">Major Achievements by Component during the Reporting Year and Cumulative since the </w:t>
        </w:r>
        <w:r w:rsidR="00100800">
          <w:rPr>
            <w:rStyle w:val="Hyperlink"/>
            <w:rFonts w:cstheme="minorHAnsi"/>
            <w:noProof/>
          </w:rPr>
          <w:t xml:space="preserve">     </w:t>
        </w:r>
        <w:r w:rsidRPr="002B6E1F">
          <w:rPr>
            <w:rStyle w:val="Hyperlink"/>
            <w:rFonts w:cstheme="minorHAnsi"/>
            <w:noProof/>
          </w:rPr>
          <w:t>beginning of the project</w:t>
        </w:r>
        <w:r>
          <w:rPr>
            <w:noProof/>
            <w:webHidden/>
          </w:rPr>
          <w:tab/>
        </w:r>
        <w:r>
          <w:rPr>
            <w:noProof/>
            <w:webHidden/>
          </w:rPr>
          <w:fldChar w:fldCharType="begin"/>
        </w:r>
        <w:r>
          <w:rPr>
            <w:noProof/>
            <w:webHidden/>
          </w:rPr>
          <w:instrText xml:space="preserve"> PAGEREF _Toc444542120 \h </w:instrText>
        </w:r>
        <w:r>
          <w:rPr>
            <w:noProof/>
            <w:webHidden/>
          </w:rPr>
        </w:r>
        <w:r>
          <w:rPr>
            <w:noProof/>
            <w:webHidden/>
          </w:rPr>
          <w:fldChar w:fldCharType="separate"/>
        </w:r>
        <w:r w:rsidR="00782E86">
          <w:rPr>
            <w:noProof/>
            <w:webHidden/>
          </w:rPr>
          <w:t>16</w:t>
        </w:r>
        <w:r>
          <w:rPr>
            <w:noProof/>
            <w:webHidden/>
          </w:rPr>
          <w:fldChar w:fldCharType="end"/>
        </w:r>
      </w:hyperlink>
    </w:p>
    <w:p w:rsidR="001D67D3" w:rsidRDefault="001D67D3">
      <w:pPr>
        <w:pStyle w:val="TOC1"/>
        <w:rPr>
          <w:b w:val="0"/>
          <w:lang w:val="en-US" w:eastAsia="en-US"/>
        </w:rPr>
      </w:pPr>
      <w:hyperlink w:anchor="_Toc444542121" w:history="1">
        <w:r w:rsidRPr="002B6E1F">
          <w:rPr>
            <w:rStyle w:val="Hyperlink"/>
            <w:rFonts w:cstheme="minorHAnsi"/>
          </w:rPr>
          <w:t>COMPONENT 1: INCLUSIVE VALUE CHAIN DEVELOPMENT</w:t>
        </w:r>
        <w:r>
          <w:rPr>
            <w:webHidden/>
          </w:rPr>
          <w:tab/>
        </w:r>
        <w:r>
          <w:rPr>
            <w:webHidden/>
          </w:rPr>
          <w:fldChar w:fldCharType="begin"/>
        </w:r>
        <w:r>
          <w:rPr>
            <w:webHidden/>
          </w:rPr>
          <w:instrText xml:space="preserve"> PAGEREF _Toc444542121 \h </w:instrText>
        </w:r>
        <w:r>
          <w:rPr>
            <w:webHidden/>
          </w:rPr>
        </w:r>
        <w:r>
          <w:rPr>
            <w:webHidden/>
          </w:rPr>
          <w:fldChar w:fldCharType="separate"/>
        </w:r>
        <w:r w:rsidR="00782E86">
          <w:rPr>
            <w:webHidden/>
          </w:rPr>
          <w:t>16</w:t>
        </w:r>
        <w:r>
          <w:rPr>
            <w:webHidden/>
          </w:rPr>
          <w:fldChar w:fldCharType="end"/>
        </w:r>
      </w:hyperlink>
    </w:p>
    <w:p w:rsidR="001D67D3" w:rsidRDefault="001D67D3">
      <w:pPr>
        <w:pStyle w:val="TOC2"/>
        <w:tabs>
          <w:tab w:val="right" w:leader="dot" w:pos="9019"/>
        </w:tabs>
        <w:rPr>
          <w:noProof/>
          <w:lang w:val="en-US" w:eastAsia="en-US"/>
        </w:rPr>
      </w:pPr>
      <w:hyperlink w:anchor="_Toc444542122" w:history="1">
        <w:r w:rsidRPr="002B6E1F">
          <w:rPr>
            <w:rStyle w:val="Hyperlink"/>
            <w:noProof/>
          </w:rPr>
          <w:t>PART ONE: VALUE CHAIN DEVELOPMENT AND BUSINESS LINKAGES</w:t>
        </w:r>
        <w:r>
          <w:rPr>
            <w:noProof/>
            <w:webHidden/>
          </w:rPr>
          <w:tab/>
        </w:r>
        <w:r>
          <w:rPr>
            <w:noProof/>
            <w:webHidden/>
          </w:rPr>
          <w:fldChar w:fldCharType="begin"/>
        </w:r>
        <w:r>
          <w:rPr>
            <w:noProof/>
            <w:webHidden/>
          </w:rPr>
          <w:instrText xml:space="preserve"> PAGEREF _Toc444542122 \h </w:instrText>
        </w:r>
        <w:r>
          <w:rPr>
            <w:noProof/>
            <w:webHidden/>
          </w:rPr>
        </w:r>
        <w:r>
          <w:rPr>
            <w:noProof/>
            <w:webHidden/>
          </w:rPr>
          <w:fldChar w:fldCharType="separate"/>
        </w:r>
        <w:r w:rsidR="00782E86">
          <w:rPr>
            <w:noProof/>
            <w:webHidden/>
          </w:rPr>
          <w:t>16</w:t>
        </w:r>
        <w:r>
          <w:rPr>
            <w:noProof/>
            <w:webHidden/>
          </w:rPr>
          <w:fldChar w:fldCharType="end"/>
        </w:r>
      </w:hyperlink>
    </w:p>
    <w:p w:rsidR="001D67D3" w:rsidRDefault="001D67D3">
      <w:pPr>
        <w:pStyle w:val="TOC2"/>
        <w:tabs>
          <w:tab w:val="right" w:leader="dot" w:pos="9019"/>
        </w:tabs>
        <w:rPr>
          <w:noProof/>
          <w:lang w:val="en-US" w:eastAsia="en-US"/>
        </w:rPr>
      </w:pPr>
      <w:hyperlink w:anchor="_Toc444542123" w:history="1">
        <w:r w:rsidRPr="002B6E1F">
          <w:rPr>
            <w:rStyle w:val="Hyperlink"/>
            <w:noProof/>
          </w:rPr>
          <w:t>PART TWO:  SUPPORT TO VALUE CHAIN DEVELOPMENT</w:t>
        </w:r>
        <w:r>
          <w:rPr>
            <w:noProof/>
            <w:webHidden/>
          </w:rPr>
          <w:tab/>
        </w:r>
        <w:r>
          <w:rPr>
            <w:noProof/>
            <w:webHidden/>
          </w:rPr>
          <w:fldChar w:fldCharType="begin"/>
        </w:r>
        <w:r>
          <w:rPr>
            <w:noProof/>
            <w:webHidden/>
          </w:rPr>
          <w:instrText xml:space="preserve"> PAGEREF _Toc444542123 \h </w:instrText>
        </w:r>
        <w:r>
          <w:rPr>
            <w:noProof/>
            <w:webHidden/>
          </w:rPr>
        </w:r>
        <w:r>
          <w:rPr>
            <w:noProof/>
            <w:webHidden/>
          </w:rPr>
          <w:fldChar w:fldCharType="separate"/>
        </w:r>
        <w:r w:rsidR="00782E86">
          <w:rPr>
            <w:noProof/>
            <w:webHidden/>
          </w:rPr>
          <w:t>20</w:t>
        </w:r>
        <w:r>
          <w:rPr>
            <w:noProof/>
            <w:webHidden/>
          </w:rPr>
          <w:fldChar w:fldCharType="end"/>
        </w:r>
      </w:hyperlink>
    </w:p>
    <w:p w:rsidR="001D67D3" w:rsidRDefault="001D67D3">
      <w:pPr>
        <w:pStyle w:val="TOC3"/>
        <w:rPr>
          <w:noProof/>
          <w:lang w:val="en-US" w:eastAsia="en-US"/>
        </w:rPr>
      </w:pPr>
      <w:hyperlink w:anchor="_Toc444542124" w:history="1">
        <w:r w:rsidRPr="002B6E1F">
          <w:rPr>
            <w:rStyle w:val="Hyperlink"/>
            <w:i/>
            <w:iCs/>
            <w:noProof/>
          </w:rPr>
          <w:t>SUB-COMPONENT 1: FUND AND FACILITIES</w:t>
        </w:r>
        <w:r>
          <w:rPr>
            <w:noProof/>
            <w:webHidden/>
          </w:rPr>
          <w:tab/>
        </w:r>
        <w:r>
          <w:rPr>
            <w:noProof/>
            <w:webHidden/>
          </w:rPr>
          <w:fldChar w:fldCharType="begin"/>
        </w:r>
        <w:r>
          <w:rPr>
            <w:noProof/>
            <w:webHidden/>
          </w:rPr>
          <w:instrText xml:space="preserve"> PAGEREF _Toc444542124 \h </w:instrText>
        </w:r>
        <w:r>
          <w:rPr>
            <w:noProof/>
            <w:webHidden/>
          </w:rPr>
        </w:r>
        <w:r>
          <w:rPr>
            <w:noProof/>
            <w:webHidden/>
          </w:rPr>
          <w:fldChar w:fldCharType="separate"/>
        </w:r>
        <w:r w:rsidR="00782E86">
          <w:rPr>
            <w:noProof/>
            <w:webHidden/>
          </w:rPr>
          <w:t>20</w:t>
        </w:r>
        <w:r>
          <w:rPr>
            <w:noProof/>
            <w:webHidden/>
          </w:rPr>
          <w:fldChar w:fldCharType="end"/>
        </w:r>
      </w:hyperlink>
    </w:p>
    <w:p w:rsidR="001D67D3" w:rsidRDefault="001D67D3">
      <w:pPr>
        <w:pStyle w:val="TOC4"/>
        <w:tabs>
          <w:tab w:val="right" w:leader="dot" w:pos="9019"/>
        </w:tabs>
        <w:rPr>
          <w:noProof/>
          <w:lang w:val="en-US" w:eastAsia="en-US"/>
        </w:rPr>
      </w:pPr>
      <w:hyperlink w:anchor="_Toc444542125" w:history="1">
        <w:r w:rsidRPr="002B6E1F">
          <w:rPr>
            <w:rStyle w:val="Hyperlink"/>
            <w:noProof/>
          </w:rPr>
          <w:t>1.1: VALUE CHAIN FUND</w:t>
        </w:r>
        <w:r>
          <w:rPr>
            <w:noProof/>
            <w:webHidden/>
          </w:rPr>
          <w:tab/>
        </w:r>
        <w:r>
          <w:rPr>
            <w:noProof/>
            <w:webHidden/>
          </w:rPr>
          <w:fldChar w:fldCharType="begin"/>
        </w:r>
        <w:r>
          <w:rPr>
            <w:noProof/>
            <w:webHidden/>
          </w:rPr>
          <w:instrText xml:space="preserve"> PAGEREF _Toc444542125 \h </w:instrText>
        </w:r>
        <w:r>
          <w:rPr>
            <w:noProof/>
            <w:webHidden/>
          </w:rPr>
        </w:r>
        <w:r>
          <w:rPr>
            <w:noProof/>
            <w:webHidden/>
          </w:rPr>
          <w:fldChar w:fldCharType="separate"/>
        </w:r>
        <w:r w:rsidR="00782E86">
          <w:rPr>
            <w:noProof/>
            <w:webHidden/>
          </w:rPr>
          <w:t>26</w:t>
        </w:r>
        <w:r>
          <w:rPr>
            <w:noProof/>
            <w:webHidden/>
          </w:rPr>
          <w:fldChar w:fldCharType="end"/>
        </w:r>
      </w:hyperlink>
    </w:p>
    <w:p w:rsidR="001D67D3" w:rsidRDefault="00100800">
      <w:pPr>
        <w:pStyle w:val="TOC3"/>
        <w:rPr>
          <w:noProof/>
          <w:lang w:val="en-US" w:eastAsia="en-US"/>
        </w:rPr>
      </w:pPr>
      <w:r>
        <w:rPr>
          <w:rStyle w:val="Hyperlink"/>
          <w:noProof/>
        </w:rPr>
        <w:t xml:space="preserve">       </w:t>
      </w:r>
      <w:hyperlink w:anchor="_Toc444542126" w:history="1">
        <w:r w:rsidR="001D67D3" w:rsidRPr="002B6E1F">
          <w:rPr>
            <w:rStyle w:val="Hyperlink"/>
            <w:noProof/>
          </w:rPr>
          <w:t>1.2: SECTOR DEVELOPMENT FUND</w:t>
        </w:r>
        <w:r w:rsidR="001D67D3">
          <w:rPr>
            <w:noProof/>
            <w:webHidden/>
          </w:rPr>
          <w:tab/>
        </w:r>
        <w:r w:rsidR="001D67D3">
          <w:rPr>
            <w:noProof/>
            <w:webHidden/>
          </w:rPr>
          <w:fldChar w:fldCharType="begin"/>
        </w:r>
        <w:r w:rsidR="001D67D3">
          <w:rPr>
            <w:noProof/>
            <w:webHidden/>
          </w:rPr>
          <w:instrText xml:space="preserve"> PAGEREF _Toc444542126 \h </w:instrText>
        </w:r>
        <w:r w:rsidR="001D67D3">
          <w:rPr>
            <w:noProof/>
            <w:webHidden/>
          </w:rPr>
        </w:r>
        <w:r w:rsidR="001D67D3">
          <w:rPr>
            <w:noProof/>
            <w:webHidden/>
          </w:rPr>
          <w:fldChar w:fldCharType="separate"/>
        </w:r>
        <w:r w:rsidR="00782E86">
          <w:rPr>
            <w:noProof/>
            <w:webHidden/>
          </w:rPr>
          <w:t>27</w:t>
        </w:r>
        <w:r w:rsidR="001D67D3">
          <w:rPr>
            <w:noProof/>
            <w:webHidden/>
          </w:rPr>
          <w:fldChar w:fldCharType="end"/>
        </w:r>
      </w:hyperlink>
    </w:p>
    <w:p w:rsidR="001D67D3" w:rsidRDefault="00100800">
      <w:pPr>
        <w:pStyle w:val="TOC3"/>
        <w:rPr>
          <w:noProof/>
          <w:lang w:val="en-US" w:eastAsia="en-US"/>
        </w:rPr>
      </w:pPr>
      <w:r>
        <w:rPr>
          <w:rStyle w:val="Hyperlink"/>
          <w:noProof/>
        </w:rPr>
        <w:t xml:space="preserve">       </w:t>
      </w:r>
      <w:hyperlink w:anchor="_Toc444542127" w:history="1">
        <w:r w:rsidR="001D67D3" w:rsidRPr="002B6E1F">
          <w:rPr>
            <w:rStyle w:val="Hyperlink"/>
            <w:noProof/>
          </w:rPr>
          <w:t>1.3: INCLUSION FUND</w:t>
        </w:r>
        <w:r w:rsidR="001D67D3">
          <w:rPr>
            <w:noProof/>
            <w:webHidden/>
          </w:rPr>
          <w:tab/>
        </w:r>
        <w:r w:rsidR="001D67D3">
          <w:rPr>
            <w:noProof/>
            <w:webHidden/>
          </w:rPr>
          <w:fldChar w:fldCharType="begin"/>
        </w:r>
        <w:r w:rsidR="001D67D3">
          <w:rPr>
            <w:noProof/>
            <w:webHidden/>
          </w:rPr>
          <w:instrText xml:space="preserve"> PAGEREF _Toc444542127 \h </w:instrText>
        </w:r>
        <w:r w:rsidR="001D67D3">
          <w:rPr>
            <w:noProof/>
            <w:webHidden/>
          </w:rPr>
        </w:r>
        <w:r w:rsidR="001D67D3">
          <w:rPr>
            <w:noProof/>
            <w:webHidden/>
          </w:rPr>
          <w:fldChar w:fldCharType="separate"/>
        </w:r>
        <w:r w:rsidR="00782E86">
          <w:rPr>
            <w:noProof/>
            <w:webHidden/>
          </w:rPr>
          <w:t>27</w:t>
        </w:r>
        <w:r w:rsidR="001D67D3">
          <w:rPr>
            <w:noProof/>
            <w:webHidden/>
          </w:rPr>
          <w:fldChar w:fldCharType="end"/>
        </w:r>
      </w:hyperlink>
    </w:p>
    <w:p w:rsidR="001D67D3" w:rsidRDefault="001D67D3">
      <w:pPr>
        <w:pStyle w:val="TOC3"/>
        <w:rPr>
          <w:noProof/>
          <w:lang w:val="en-US" w:eastAsia="en-US"/>
        </w:rPr>
      </w:pPr>
      <w:hyperlink w:anchor="_Toc444542128" w:history="1">
        <w:r w:rsidRPr="002B6E1F">
          <w:rPr>
            <w:rStyle w:val="Hyperlink"/>
            <w:noProof/>
          </w:rPr>
          <w:t>SUB-COMPONENT 2: GROUP FORMATION AND STRENGTHENING</w:t>
        </w:r>
        <w:r>
          <w:rPr>
            <w:noProof/>
            <w:webHidden/>
          </w:rPr>
          <w:tab/>
        </w:r>
        <w:r>
          <w:rPr>
            <w:noProof/>
            <w:webHidden/>
          </w:rPr>
          <w:fldChar w:fldCharType="begin"/>
        </w:r>
        <w:r>
          <w:rPr>
            <w:noProof/>
            <w:webHidden/>
          </w:rPr>
          <w:instrText xml:space="preserve"> PAGEREF _Toc444542128 \h </w:instrText>
        </w:r>
        <w:r>
          <w:rPr>
            <w:noProof/>
            <w:webHidden/>
          </w:rPr>
        </w:r>
        <w:r>
          <w:rPr>
            <w:noProof/>
            <w:webHidden/>
          </w:rPr>
          <w:fldChar w:fldCharType="separate"/>
        </w:r>
        <w:r w:rsidR="00782E86">
          <w:rPr>
            <w:noProof/>
            <w:webHidden/>
          </w:rPr>
          <w:t>28</w:t>
        </w:r>
        <w:r>
          <w:rPr>
            <w:noProof/>
            <w:webHidden/>
          </w:rPr>
          <w:fldChar w:fldCharType="end"/>
        </w:r>
      </w:hyperlink>
    </w:p>
    <w:p w:rsidR="001D67D3" w:rsidRDefault="001D67D3">
      <w:pPr>
        <w:pStyle w:val="TOC3"/>
        <w:rPr>
          <w:noProof/>
          <w:lang w:val="en-US" w:eastAsia="en-US"/>
        </w:rPr>
      </w:pPr>
      <w:hyperlink w:anchor="_Toc444542129" w:history="1">
        <w:r w:rsidRPr="002B6E1F">
          <w:rPr>
            <w:rStyle w:val="Hyperlink"/>
            <w:noProof/>
          </w:rPr>
          <w:t>SUB-COMPONENT 3: GENDER AND SOCIAL INCLUSION</w:t>
        </w:r>
        <w:r>
          <w:rPr>
            <w:noProof/>
            <w:webHidden/>
          </w:rPr>
          <w:tab/>
        </w:r>
        <w:r>
          <w:rPr>
            <w:noProof/>
            <w:webHidden/>
          </w:rPr>
          <w:fldChar w:fldCharType="begin"/>
        </w:r>
        <w:r>
          <w:rPr>
            <w:noProof/>
            <w:webHidden/>
          </w:rPr>
          <w:instrText xml:space="preserve"> PAGEREF _Toc444542129 \h </w:instrText>
        </w:r>
        <w:r>
          <w:rPr>
            <w:noProof/>
            <w:webHidden/>
          </w:rPr>
        </w:r>
        <w:r>
          <w:rPr>
            <w:noProof/>
            <w:webHidden/>
          </w:rPr>
          <w:fldChar w:fldCharType="separate"/>
        </w:r>
        <w:r w:rsidR="00782E86">
          <w:rPr>
            <w:noProof/>
            <w:webHidden/>
          </w:rPr>
          <w:t>29</w:t>
        </w:r>
        <w:r>
          <w:rPr>
            <w:noProof/>
            <w:webHidden/>
          </w:rPr>
          <w:fldChar w:fldCharType="end"/>
        </w:r>
      </w:hyperlink>
    </w:p>
    <w:p w:rsidR="001D67D3" w:rsidRDefault="001D67D3">
      <w:pPr>
        <w:pStyle w:val="TOC1"/>
        <w:rPr>
          <w:b w:val="0"/>
          <w:lang w:val="en-US" w:eastAsia="en-US"/>
        </w:rPr>
      </w:pPr>
      <w:hyperlink w:anchor="_Toc444542130" w:history="1">
        <w:r w:rsidRPr="002B6E1F">
          <w:rPr>
            <w:rStyle w:val="Hyperlink"/>
          </w:rPr>
          <w:t>COMPONENT 2: SERVICE MARKET STRENGTHENING</w:t>
        </w:r>
        <w:r>
          <w:rPr>
            <w:webHidden/>
          </w:rPr>
          <w:tab/>
        </w:r>
        <w:r>
          <w:rPr>
            <w:webHidden/>
          </w:rPr>
          <w:fldChar w:fldCharType="begin"/>
        </w:r>
        <w:r>
          <w:rPr>
            <w:webHidden/>
          </w:rPr>
          <w:instrText xml:space="preserve"> PAGEREF _Toc444542130 \h </w:instrText>
        </w:r>
        <w:r>
          <w:rPr>
            <w:webHidden/>
          </w:rPr>
        </w:r>
        <w:r>
          <w:rPr>
            <w:webHidden/>
          </w:rPr>
          <w:fldChar w:fldCharType="separate"/>
        </w:r>
        <w:r w:rsidR="00782E86">
          <w:rPr>
            <w:webHidden/>
          </w:rPr>
          <w:t>30</w:t>
        </w:r>
        <w:r>
          <w:rPr>
            <w:webHidden/>
          </w:rPr>
          <w:fldChar w:fldCharType="end"/>
        </w:r>
      </w:hyperlink>
    </w:p>
    <w:p w:rsidR="001D67D3" w:rsidRDefault="001D67D3">
      <w:pPr>
        <w:pStyle w:val="TOC2"/>
        <w:tabs>
          <w:tab w:val="right" w:leader="dot" w:pos="9019"/>
        </w:tabs>
        <w:rPr>
          <w:noProof/>
          <w:lang w:val="en-US" w:eastAsia="en-US"/>
        </w:rPr>
      </w:pPr>
      <w:hyperlink w:anchor="_Toc444542131" w:history="1">
        <w:r w:rsidRPr="002B6E1F">
          <w:rPr>
            <w:rStyle w:val="Hyperlink"/>
            <w:noProof/>
          </w:rPr>
          <w:t>SUB-COMPONENT 2.1: MOBILIZATION AND CAPACITY BUILDING OF SERVICE PROVIDERS</w:t>
        </w:r>
        <w:r>
          <w:rPr>
            <w:noProof/>
            <w:webHidden/>
          </w:rPr>
          <w:tab/>
        </w:r>
        <w:r>
          <w:rPr>
            <w:noProof/>
            <w:webHidden/>
          </w:rPr>
          <w:fldChar w:fldCharType="begin"/>
        </w:r>
        <w:r>
          <w:rPr>
            <w:noProof/>
            <w:webHidden/>
          </w:rPr>
          <w:instrText xml:space="preserve"> PAGEREF _Toc444542131 \h </w:instrText>
        </w:r>
        <w:r>
          <w:rPr>
            <w:noProof/>
            <w:webHidden/>
          </w:rPr>
        </w:r>
        <w:r>
          <w:rPr>
            <w:noProof/>
            <w:webHidden/>
          </w:rPr>
          <w:fldChar w:fldCharType="separate"/>
        </w:r>
        <w:r w:rsidR="00782E86">
          <w:rPr>
            <w:noProof/>
            <w:webHidden/>
          </w:rPr>
          <w:t>30</w:t>
        </w:r>
        <w:r>
          <w:rPr>
            <w:noProof/>
            <w:webHidden/>
          </w:rPr>
          <w:fldChar w:fldCharType="end"/>
        </w:r>
      </w:hyperlink>
    </w:p>
    <w:p w:rsidR="001D67D3" w:rsidRDefault="001D67D3">
      <w:pPr>
        <w:pStyle w:val="TOC2"/>
        <w:tabs>
          <w:tab w:val="right" w:leader="dot" w:pos="9019"/>
        </w:tabs>
        <w:rPr>
          <w:noProof/>
          <w:lang w:val="en-US" w:eastAsia="en-US"/>
        </w:rPr>
      </w:pPr>
      <w:hyperlink w:anchor="_Toc444542132" w:history="1">
        <w:r w:rsidRPr="002B6E1F">
          <w:rPr>
            <w:rStyle w:val="Hyperlink"/>
            <w:noProof/>
          </w:rPr>
          <w:t>SUB-COMPONENT 2.2:  PARTNERSHIP AND FINANCIAL SERVICES</w:t>
        </w:r>
        <w:r>
          <w:rPr>
            <w:noProof/>
            <w:webHidden/>
          </w:rPr>
          <w:tab/>
        </w:r>
        <w:r>
          <w:rPr>
            <w:noProof/>
            <w:webHidden/>
          </w:rPr>
          <w:fldChar w:fldCharType="begin"/>
        </w:r>
        <w:r>
          <w:rPr>
            <w:noProof/>
            <w:webHidden/>
          </w:rPr>
          <w:instrText xml:space="preserve"> PAGEREF _Toc444542132 \h </w:instrText>
        </w:r>
        <w:r>
          <w:rPr>
            <w:noProof/>
            <w:webHidden/>
          </w:rPr>
        </w:r>
        <w:r>
          <w:rPr>
            <w:noProof/>
            <w:webHidden/>
          </w:rPr>
          <w:fldChar w:fldCharType="separate"/>
        </w:r>
        <w:r w:rsidR="00782E86">
          <w:rPr>
            <w:noProof/>
            <w:webHidden/>
          </w:rPr>
          <w:t>30</w:t>
        </w:r>
        <w:r>
          <w:rPr>
            <w:noProof/>
            <w:webHidden/>
          </w:rPr>
          <w:fldChar w:fldCharType="end"/>
        </w:r>
      </w:hyperlink>
    </w:p>
    <w:p w:rsidR="001D67D3" w:rsidRDefault="001D67D3">
      <w:pPr>
        <w:pStyle w:val="TOC1"/>
        <w:rPr>
          <w:b w:val="0"/>
          <w:lang w:val="en-US" w:eastAsia="en-US"/>
        </w:rPr>
      </w:pPr>
      <w:hyperlink w:anchor="_Toc444542134" w:history="1">
        <w:r w:rsidRPr="002B6E1F">
          <w:rPr>
            <w:rStyle w:val="Hyperlink"/>
            <w:rFonts w:cstheme="minorHAnsi"/>
          </w:rPr>
          <w:t xml:space="preserve">COMPONENT 3: PROJECT MANAGEMENT (Including Monitoring &amp; Evaluation and Knowledge </w:t>
        </w:r>
        <w:r w:rsidR="00100800">
          <w:rPr>
            <w:rStyle w:val="Hyperlink"/>
            <w:rFonts w:cstheme="minorHAnsi"/>
          </w:rPr>
          <w:t xml:space="preserve">    </w:t>
        </w:r>
        <w:r w:rsidRPr="002B6E1F">
          <w:rPr>
            <w:rStyle w:val="Hyperlink"/>
            <w:rFonts w:cstheme="minorHAnsi"/>
          </w:rPr>
          <w:t>Management):</w:t>
        </w:r>
        <w:r>
          <w:rPr>
            <w:webHidden/>
          </w:rPr>
          <w:tab/>
        </w:r>
        <w:r>
          <w:rPr>
            <w:webHidden/>
          </w:rPr>
          <w:fldChar w:fldCharType="begin"/>
        </w:r>
        <w:r>
          <w:rPr>
            <w:webHidden/>
          </w:rPr>
          <w:instrText xml:space="preserve"> PAGEREF _Toc444542134 \h </w:instrText>
        </w:r>
        <w:r>
          <w:rPr>
            <w:webHidden/>
          </w:rPr>
        </w:r>
        <w:r>
          <w:rPr>
            <w:webHidden/>
          </w:rPr>
          <w:fldChar w:fldCharType="separate"/>
        </w:r>
        <w:r w:rsidR="00782E86">
          <w:rPr>
            <w:webHidden/>
          </w:rPr>
          <w:t>31</w:t>
        </w:r>
        <w:r>
          <w:rPr>
            <w:webHidden/>
          </w:rPr>
          <w:fldChar w:fldCharType="end"/>
        </w:r>
      </w:hyperlink>
    </w:p>
    <w:p w:rsidR="001D67D3" w:rsidRDefault="001D67D3">
      <w:pPr>
        <w:pStyle w:val="TOC1"/>
        <w:rPr>
          <w:b w:val="0"/>
          <w:lang w:val="en-US" w:eastAsia="en-US"/>
        </w:rPr>
      </w:pPr>
      <w:hyperlink w:anchor="_Toc444542135" w:history="1">
        <w:r w:rsidRPr="002B6E1F">
          <w:rPr>
            <w:rStyle w:val="Hyperlink"/>
            <w:i/>
            <w:iCs/>
          </w:rPr>
          <w:t>Financial Achievement</w:t>
        </w:r>
        <w:r>
          <w:rPr>
            <w:webHidden/>
          </w:rPr>
          <w:tab/>
        </w:r>
        <w:r>
          <w:rPr>
            <w:webHidden/>
          </w:rPr>
          <w:fldChar w:fldCharType="begin"/>
        </w:r>
        <w:r>
          <w:rPr>
            <w:webHidden/>
          </w:rPr>
          <w:instrText xml:space="preserve"> PAGEREF _Toc444542135 \h </w:instrText>
        </w:r>
        <w:r>
          <w:rPr>
            <w:webHidden/>
          </w:rPr>
        </w:r>
        <w:r>
          <w:rPr>
            <w:webHidden/>
          </w:rPr>
          <w:fldChar w:fldCharType="separate"/>
        </w:r>
        <w:r w:rsidR="00782E86">
          <w:rPr>
            <w:webHidden/>
          </w:rPr>
          <w:t>32</w:t>
        </w:r>
        <w:r>
          <w:rPr>
            <w:webHidden/>
          </w:rPr>
          <w:fldChar w:fldCharType="end"/>
        </w:r>
      </w:hyperlink>
    </w:p>
    <w:p w:rsidR="001D67D3" w:rsidRDefault="001D67D3">
      <w:pPr>
        <w:pStyle w:val="TOC1"/>
        <w:tabs>
          <w:tab w:val="left" w:pos="660"/>
        </w:tabs>
        <w:rPr>
          <w:b w:val="0"/>
          <w:lang w:val="en-US" w:eastAsia="en-US"/>
        </w:rPr>
      </w:pPr>
      <w:hyperlink w:anchor="_Toc444542138" w:history="1">
        <w:r w:rsidRPr="002B6E1F">
          <w:rPr>
            <w:rStyle w:val="Hyperlink"/>
            <w:rFonts w:cstheme="minorHAnsi"/>
            <w:bCs/>
          </w:rPr>
          <w:t>C.</w:t>
        </w:r>
        <w:r>
          <w:rPr>
            <w:b w:val="0"/>
            <w:lang w:val="en-US" w:eastAsia="en-US"/>
          </w:rPr>
          <w:tab/>
        </w:r>
        <w:r w:rsidRPr="002B6E1F">
          <w:rPr>
            <w:rStyle w:val="Hyperlink"/>
            <w:rFonts w:cstheme="minorHAnsi"/>
            <w:bCs/>
          </w:rPr>
          <w:t>IMPLEMENTAION ISSUES AND CHALLENGES</w:t>
        </w:r>
        <w:r>
          <w:rPr>
            <w:webHidden/>
          </w:rPr>
          <w:tab/>
        </w:r>
        <w:r>
          <w:rPr>
            <w:webHidden/>
          </w:rPr>
          <w:fldChar w:fldCharType="begin"/>
        </w:r>
        <w:r>
          <w:rPr>
            <w:webHidden/>
          </w:rPr>
          <w:instrText xml:space="preserve"> PAGEREF _Toc444542138 \h </w:instrText>
        </w:r>
        <w:r>
          <w:rPr>
            <w:webHidden/>
          </w:rPr>
        </w:r>
        <w:r>
          <w:rPr>
            <w:webHidden/>
          </w:rPr>
          <w:fldChar w:fldCharType="separate"/>
        </w:r>
        <w:r w:rsidR="00782E86">
          <w:rPr>
            <w:webHidden/>
          </w:rPr>
          <w:t>33</w:t>
        </w:r>
        <w:r>
          <w:rPr>
            <w:webHidden/>
          </w:rPr>
          <w:fldChar w:fldCharType="end"/>
        </w:r>
      </w:hyperlink>
    </w:p>
    <w:p w:rsidR="001D67D3" w:rsidRDefault="001D67D3">
      <w:pPr>
        <w:pStyle w:val="TOC1"/>
        <w:tabs>
          <w:tab w:val="left" w:pos="660"/>
        </w:tabs>
        <w:rPr>
          <w:b w:val="0"/>
          <w:lang w:val="en-US" w:eastAsia="en-US"/>
        </w:rPr>
      </w:pPr>
      <w:hyperlink w:anchor="_Toc444542139" w:history="1">
        <w:r w:rsidRPr="002B6E1F">
          <w:rPr>
            <w:rStyle w:val="Hyperlink"/>
            <w:rFonts w:cstheme="minorHAnsi"/>
            <w:bCs/>
          </w:rPr>
          <w:t>D.</w:t>
        </w:r>
        <w:r>
          <w:rPr>
            <w:b w:val="0"/>
            <w:lang w:val="en-US" w:eastAsia="en-US"/>
          </w:rPr>
          <w:tab/>
        </w:r>
        <w:r w:rsidRPr="002B6E1F">
          <w:rPr>
            <w:rStyle w:val="Hyperlink"/>
            <w:rFonts w:cstheme="minorHAnsi"/>
            <w:bCs/>
          </w:rPr>
          <w:t>MAJOR ACTIVITIES OF NEXT PERIOD</w:t>
        </w:r>
        <w:r>
          <w:rPr>
            <w:webHidden/>
          </w:rPr>
          <w:tab/>
        </w:r>
        <w:r>
          <w:rPr>
            <w:webHidden/>
          </w:rPr>
          <w:fldChar w:fldCharType="begin"/>
        </w:r>
        <w:r>
          <w:rPr>
            <w:webHidden/>
          </w:rPr>
          <w:instrText xml:space="preserve"> PAGEREF _Toc444542139 \h </w:instrText>
        </w:r>
        <w:r>
          <w:rPr>
            <w:webHidden/>
          </w:rPr>
        </w:r>
        <w:r>
          <w:rPr>
            <w:webHidden/>
          </w:rPr>
          <w:fldChar w:fldCharType="separate"/>
        </w:r>
        <w:r w:rsidR="00782E86">
          <w:rPr>
            <w:webHidden/>
          </w:rPr>
          <w:t>34</w:t>
        </w:r>
        <w:r>
          <w:rPr>
            <w:webHidden/>
          </w:rPr>
          <w:fldChar w:fldCharType="end"/>
        </w:r>
      </w:hyperlink>
    </w:p>
    <w:p w:rsidR="001D67D3" w:rsidRDefault="001D67D3">
      <w:pPr>
        <w:pStyle w:val="TOC1"/>
        <w:tabs>
          <w:tab w:val="left" w:pos="390"/>
        </w:tabs>
        <w:rPr>
          <w:b w:val="0"/>
          <w:lang w:val="en-US" w:eastAsia="en-US"/>
        </w:rPr>
      </w:pPr>
      <w:hyperlink w:anchor="_Toc444542140" w:history="1">
        <w:r w:rsidRPr="002B6E1F">
          <w:rPr>
            <w:rStyle w:val="Hyperlink"/>
            <w:rFonts w:cstheme="minorHAnsi"/>
          </w:rPr>
          <w:t>E.</w:t>
        </w:r>
        <w:r>
          <w:rPr>
            <w:b w:val="0"/>
            <w:lang w:val="en-US" w:eastAsia="en-US"/>
          </w:rPr>
          <w:tab/>
        </w:r>
        <w:r w:rsidR="00100800">
          <w:rPr>
            <w:b w:val="0"/>
            <w:lang w:val="en-US" w:eastAsia="en-US"/>
          </w:rPr>
          <w:t xml:space="preserve">     </w:t>
        </w:r>
        <w:r w:rsidRPr="002B6E1F">
          <w:rPr>
            <w:rStyle w:val="Hyperlink"/>
            <w:rFonts w:cstheme="minorHAnsi"/>
          </w:rPr>
          <w:t>CONCLUDING REMARKS</w:t>
        </w:r>
        <w:r>
          <w:rPr>
            <w:webHidden/>
          </w:rPr>
          <w:tab/>
        </w:r>
        <w:r>
          <w:rPr>
            <w:webHidden/>
          </w:rPr>
          <w:fldChar w:fldCharType="begin"/>
        </w:r>
        <w:r>
          <w:rPr>
            <w:webHidden/>
          </w:rPr>
          <w:instrText xml:space="preserve"> PAGEREF _Toc444542140 \h </w:instrText>
        </w:r>
        <w:r>
          <w:rPr>
            <w:webHidden/>
          </w:rPr>
        </w:r>
        <w:r>
          <w:rPr>
            <w:webHidden/>
          </w:rPr>
          <w:fldChar w:fldCharType="separate"/>
        </w:r>
        <w:r w:rsidR="00782E86">
          <w:rPr>
            <w:webHidden/>
          </w:rPr>
          <w:t>34</w:t>
        </w:r>
        <w:r>
          <w:rPr>
            <w:webHidden/>
          </w:rPr>
          <w:fldChar w:fldCharType="end"/>
        </w:r>
      </w:hyperlink>
    </w:p>
    <w:p w:rsidR="001D67D3" w:rsidRDefault="001D67D3">
      <w:pPr>
        <w:pStyle w:val="TOC1"/>
        <w:rPr>
          <w:b w:val="0"/>
          <w:lang w:val="en-US" w:eastAsia="en-US"/>
        </w:rPr>
      </w:pPr>
      <w:hyperlink w:anchor="_Toc444542141" w:history="1">
        <w:r w:rsidRPr="002B6E1F">
          <w:rPr>
            <w:rStyle w:val="Hyperlink"/>
          </w:rPr>
          <w:t>Annex A: First Trimester and Cumulative Physical and Financial Progress</w:t>
        </w:r>
        <w:r>
          <w:rPr>
            <w:webHidden/>
          </w:rPr>
          <w:tab/>
        </w:r>
        <w:r>
          <w:rPr>
            <w:webHidden/>
          </w:rPr>
          <w:fldChar w:fldCharType="begin"/>
        </w:r>
        <w:r>
          <w:rPr>
            <w:webHidden/>
          </w:rPr>
          <w:instrText xml:space="preserve"> PAGEREF _Toc444542141 \h </w:instrText>
        </w:r>
        <w:r>
          <w:rPr>
            <w:webHidden/>
          </w:rPr>
        </w:r>
        <w:r>
          <w:rPr>
            <w:webHidden/>
          </w:rPr>
          <w:fldChar w:fldCharType="separate"/>
        </w:r>
        <w:r w:rsidR="00782E86">
          <w:rPr>
            <w:webHidden/>
          </w:rPr>
          <w:t>35</w:t>
        </w:r>
        <w:r>
          <w:rPr>
            <w:webHidden/>
          </w:rPr>
          <w:fldChar w:fldCharType="end"/>
        </w:r>
      </w:hyperlink>
    </w:p>
    <w:p w:rsidR="001D67D3" w:rsidRDefault="001D67D3">
      <w:pPr>
        <w:pStyle w:val="TOC1"/>
        <w:rPr>
          <w:b w:val="0"/>
          <w:lang w:val="en-US" w:eastAsia="en-US"/>
        </w:rPr>
      </w:pPr>
      <w:hyperlink w:anchor="_Toc444542142" w:history="1">
        <w:r w:rsidRPr="002B6E1F">
          <w:rPr>
            <w:rStyle w:val="Hyperlink"/>
          </w:rPr>
          <w:t>Annex B: List of Contracts made with Grantees in First Trimester of FY 2015/16</w:t>
        </w:r>
        <w:r>
          <w:rPr>
            <w:webHidden/>
          </w:rPr>
          <w:tab/>
        </w:r>
        <w:r>
          <w:rPr>
            <w:webHidden/>
          </w:rPr>
          <w:fldChar w:fldCharType="begin"/>
        </w:r>
        <w:r>
          <w:rPr>
            <w:webHidden/>
          </w:rPr>
          <w:instrText xml:space="preserve"> PAGEREF _Toc444542142 \h </w:instrText>
        </w:r>
        <w:r>
          <w:rPr>
            <w:webHidden/>
          </w:rPr>
        </w:r>
        <w:r>
          <w:rPr>
            <w:webHidden/>
          </w:rPr>
          <w:fldChar w:fldCharType="separate"/>
        </w:r>
        <w:r w:rsidR="00782E86">
          <w:rPr>
            <w:webHidden/>
          </w:rPr>
          <w:t>48</w:t>
        </w:r>
        <w:r>
          <w:rPr>
            <w:webHidden/>
          </w:rPr>
          <w:fldChar w:fldCharType="end"/>
        </w:r>
      </w:hyperlink>
    </w:p>
    <w:p w:rsidR="00EF74EA" w:rsidRPr="00C409FC" w:rsidRDefault="00845F44">
      <w:pPr>
        <w:rPr>
          <w:rFonts w:eastAsiaTheme="majorEastAsia" w:cstheme="minorHAnsi"/>
          <w:i/>
          <w:iCs/>
          <w:color w:val="FF0000"/>
          <w:spacing w:val="15"/>
        </w:rPr>
      </w:pPr>
      <w:r w:rsidRPr="00FD6598">
        <w:rPr>
          <w:rFonts w:cstheme="minorHAnsi"/>
          <w:color w:val="FF0000"/>
        </w:rPr>
        <w:fldChar w:fldCharType="end"/>
      </w:r>
      <w:r w:rsidR="00EF74EA" w:rsidRPr="00C409FC">
        <w:rPr>
          <w:rFonts w:cstheme="minorHAnsi"/>
          <w:color w:val="FF0000"/>
        </w:rPr>
        <w:br w:type="page"/>
      </w:r>
    </w:p>
    <w:p w:rsidR="002A3A6E" w:rsidRPr="0079431E" w:rsidRDefault="002A3A6E" w:rsidP="002A3A6E">
      <w:pPr>
        <w:rPr>
          <w:color w:val="548DD4" w:themeColor="text2" w:themeTint="99"/>
        </w:rPr>
      </w:pPr>
      <w:r w:rsidRPr="0079431E">
        <w:rPr>
          <w:color w:val="548DD4" w:themeColor="text2" w:themeTint="99"/>
        </w:rPr>
        <w:t>LIST OF TABLES:</w:t>
      </w:r>
    </w:p>
    <w:p w:rsidR="00CB66A3" w:rsidRDefault="00CB66A3" w:rsidP="00D056AA">
      <w:pPr>
        <w:pStyle w:val="NoSpacing"/>
        <w:spacing w:line="276" w:lineRule="auto"/>
        <w:rPr>
          <w:i/>
        </w:rPr>
      </w:pPr>
    </w:p>
    <w:p w:rsidR="005248D3" w:rsidRPr="00D442B3" w:rsidRDefault="005248D3" w:rsidP="005248D3">
      <w:pPr>
        <w:rPr>
          <w:rFonts w:cstheme="minorHAnsi"/>
          <w:i/>
          <w:iCs/>
          <w:color w:val="000000" w:themeColor="text1"/>
        </w:rPr>
      </w:pPr>
      <w:r w:rsidRPr="00D442B3">
        <w:rPr>
          <w:rFonts w:cstheme="minorHAnsi"/>
          <w:i/>
          <w:iCs/>
          <w:color w:val="000000" w:themeColor="text1"/>
        </w:rPr>
        <w:t>Table 1: Details of beneficiary HHs supported during the reporting period</w:t>
      </w:r>
    </w:p>
    <w:p w:rsidR="005248D3" w:rsidRPr="00D442B3" w:rsidRDefault="005248D3" w:rsidP="005248D3">
      <w:pPr>
        <w:jc w:val="both"/>
        <w:rPr>
          <w:rFonts w:cstheme="minorHAnsi"/>
          <w:i/>
          <w:iCs/>
          <w:color w:val="000000" w:themeColor="text1"/>
        </w:rPr>
      </w:pPr>
      <w:r w:rsidRPr="00D442B3">
        <w:rPr>
          <w:rFonts w:cstheme="minorHAnsi"/>
          <w:i/>
          <w:iCs/>
          <w:color w:val="000000" w:themeColor="text1"/>
        </w:rPr>
        <w:t>Table 2: Details of beneficiary HHs supported from project till First Trimester of FY 2015/16</w:t>
      </w:r>
    </w:p>
    <w:p w:rsidR="005248D3" w:rsidRPr="00D442B3" w:rsidRDefault="005248D3" w:rsidP="005248D3">
      <w:pPr>
        <w:jc w:val="both"/>
        <w:rPr>
          <w:rFonts w:eastAsia="Times New Roman" w:cstheme="minorHAnsi"/>
          <w:i/>
          <w:iCs/>
        </w:rPr>
      </w:pPr>
      <w:r w:rsidRPr="00D442B3">
        <w:rPr>
          <w:rFonts w:eastAsia="Times New Roman" w:cstheme="minorHAnsi"/>
          <w:i/>
          <w:iCs/>
        </w:rPr>
        <w:t>Table 3: No. of individual beneficiaries in different project year (PY)</w:t>
      </w:r>
    </w:p>
    <w:p w:rsidR="005248D3" w:rsidRPr="00D442B3" w:rsidRDefault="005248D3" w:rsidP="005248D3">
      <w:pPr>
        <w:pStyle w:val="Caption"/>
        <w:rPr>
          <w:rFonts w:asciiTheme="minorHAnsi" w:hAnsiTheme="minorHAnsi" w:cstheme="minorHAnsi"/>
          <w:b w:val="0"/>
          <w:bCs w:val="0"/>
          <w:i/>
          <w:iCs/>
          <w:color w:val="auto"/>
          <w:sz w:val="22"/>
          <w:szCs w:val="22"/>
        </w:rPr>
      </w:pPr>
      <w:r w:rsidRPr="00D442B3">
        <w:rPr>
          <w:rFonts w:asciiTheme="minorHAnsi" w:hAnsiTheme="minorHAnsi" w:cstheme="minorHAnsi"/>
          <w:b w:val="0"/>
          <w:bCs w:val="0"/>
          <w:i/>
          <w:iCs/>
          <w:color w:val="auto"/>
          <w:sz w:val="22"/>
          <w:szCs w:val="22"/>
        </w:rPr>
        <w:t>Table 4: Number of participants in MSP workshop by value chain</w:t>
      </w:r>
      <w:r w:rsidR="0098748A">
        <w:rPr>
          <w:rFonts w:asciiTheme="minorHAnsi" w:hAnsiTheme="minorHAnsi" w:cstheme="minorHAnsi"/>
          <w:b w:val="0"/>
          <w:bCs w:val="0"/>
          <w:i/>
          <w:iCs/>
          <w:color w:val="auto"/>
          <w:sz w:val="22"/>
          <w:szCs w:val="22"/>
        </w:rPr>
        <w:t xml:space="preserve"> in the reporting period</w:t>
      </w:r>
    </w:p>
    <w:p w:rsidR="005248D3" w:rsidRPr="00D442B3" w:rsidRDefault="005248D3" w:rsidP="005248D3">
      <w:pPr>
        <w:tabs>
          <w:tab w:val="left" w:pos="3119"/>
        </w:tabs>
        <w:spacing w:before="120" w:after="60"/>
        <w:rPr>
          <w:rFonts w:cstheme="minorHAnsi"/>
          <w:i/>
          <w:iCs/>
          <w:lang w:val="en-US"/>
        </w:rPr>
      </w:pPr>
      <w:r w:rsidRPr="00D442B3">
        <w:rPr>
          <w:rFonts w:cstheme="minorHAnsi"/>
          <w:i/>
          <w:iCs/>
          <w:lang w:val="en-US"/>
        </w:rPr>
        <w:t>Table 5: Participants of Interaction Workshops by gender and social caste/ethnicity</w:t>
      </w:r>
    </w:p>
    <w:p w:rsidR="005248D3" w:rsidRPr="00D442B3" w:rsidRDefault="005248D3" w:rsidP="005248D3">
      <w:pPr>
        <w:pStyle w:val="Caption"/>
        <w:rPr>
          <w:rFonts w:asciiTheme="minorHAnsi" w:hAnsiTheme="minorHAnsi" w:cstheme="minorHAnsi"/>
          <w:b w:val="0"/>
          <w:bCs w:val="0"/>
          <w:i/>
          <w:iCs/>
          <w:color w:val="auto"/>
          <w:sz w:val="22"/>
          <w:szCs w:val="22"/>
        </w:rPr>
      </w:pPr>
      <w:r w:rsidRPr="00D442B3">
        <w:rPr>
          <w:rFonts w:asciiTheme="minorHAnsi" w:hAnsiTheme="minorHAnsi" w:cstheme="minorHAnsi"/>
          <w:b w:val="0"/>
          <w:bCs w:val="0"/>
          <w:i/>
          <w:iCs/>
          <w:color w:val="auto"/>
          <w:sz w:val="22"/>
          <w:szCs w:val="22"/>
        </w:rPr>
        <w:t>Table 6:</w:t>
      </w:r>
      <w:r w:rsidRPr="00D442B3">
        <w:rPr>
          <w:rFonts w:asciiTheme="minorHAnsi" w:hAnsiTheme="minorHAnsi" w:cstheme="minorHAnsi"/>
          <w:b w:val="0"/>
          <w:bCs w:val="0"/>
          <w:i/>
          <w:iCs/>
          <w:color w:val="auto"/>
          <w:sz w:val="22"/>
          <w:szCs w:val="22"/>
          <w:lang w:val="en-US"/>
        </w:rPr>
        <w:t xml:space="preserve"> Summary of contracts between Agribusiness</w:t>
      </w:r>
      <w:r w:rsidR="0098748A">
        <w:rPr>
          <w:rFonts w:asciiTheme="minorHAnsi" w:hAnsiTheme="minorHAnsi" w:cstheme="minorHAnsi"/>
          <w:b w:val="0"/>
          <w:bCs w:val="0"/>
          <w:i/>
          <w:iCs/>
          <w:color w:val="auto"/>
          <w:sz w:val="22"/>
          <w:szCs w:val="22"/>
          <w:lang w:val="en-US"/>
        </w:rPr>
        <w:t>es</w:t>
      </w:r>
      <w:r w:rsidRPr="00D442B3">
        <w:rPr>
          <w:rFonts w:asciiTheme="minorHAnsi" w:hAnsiTheme="minorHAnsi" w:cstheme="minorHAnsi"/>
          <w:b w:val="0"/>
          <w:bCs w:val="0"/>
          <w:i/>
          <w:iCs/>
          <w:color w:val="auto"/>
          <w:sz w:val="22"/>
          <w:szCs w:val="22"/>
          <w:lang w:val="en-US"/>
        </w:rPr>
        <w:t xml:space="preserve"> and Producer organizations</w:t>
      </w:r>
    </w:p>
    <w:p w:rsidR="005248D3" w:rsidRPr="00D442B3" w:rsidRDefault="005248D3" w:rsidP="003C7D12">
      <w:pPr>
        <w:ind w:left="720" w:hanging="720"/>
        <w:rPr>
          <w:rFonts w:cstheme="minorHAnsi"/>
          <w:i/>
          <w:iCs/>
        </w:rPr>
      </w:pPr>
      <w:r w:rsidRPr="00D442B3">
        <w:rPr>
          <w:rFonts w:cstheme="minorHAnsi"/>
          <w:i/>
          <w:iCs/>
        </w:rPr>
        <w:t>Table 7: No. of sub-projects and grant (NRs. Million) by Value chain and Fund</w:t>
      </w:r>
      <w:r w:rsidR="0098748A">
        <w:rPr>
          <w:rFonts w:cstheme="minorHAnsi"/>
          <w:i/>
          <w:iCs/>
        </w:rPr>
        <w:t>s</w:t>
      </w:r>
      <w:r w:rsidRPr="00D442B3">
        <w:rPr>
          <w:rFonts w:cstheme="minorHAnsi"/>
          <w:i/>
          <w:iCs/>
        </w:rPr>
        <w:t xml:space="preserve"> during the reporting period</w:t>
      </w:r>
    </w:p>
    <w:p w:rsidR="005248D3" w:rsidRPr="00D442B3" w:rsidRDefault="005248D3" w:rsidP="003C7D12">
      <w:pPr>
        <w:ind w:left="720" w:hanging="720"/>
        <w:rPr>
          <w:rFonts w:cstheme="minorHAnsi"/>
          <w:i/>
          <w:iCs/>
        </w:rPr>
      </w:pPr>
      <w:r w:rsidRPr="00D442B3">
        <w:rPr>
          <w:rFonts w:cstheme="minorHAnsi"/>
          <w:i/>
          <w:iCs/>
        </w:rPr>
        <w:t>Table 8: No. of sub-projects and grant (NRs. Million) by Value chain and Fund</w:t>
      </w:r>
      <w:r w:rsidR="0098748A">
        <w:rPr>
          <w:rFonts w:cstheme="minorHAnsi"/>
          <w:i/>
          <w:iCs/>
        </w:rPr>
        <w:t>s</w:t>
      </w:r>
      <w:r w:rsidRPr="00D442B3">
        <w:rPr>
          <w:rFonts w:cstheme="minorHAnsi"/>
          <w:i/>
          <w:iCs/>
        </w:rPr>
        <w:t xml:space="preserve"> till the reporting period</w:t>
      </w:r>
    </w:p>
    <w:p w:rsidR="005248D3" w:rsidRPr="00D442B3" w:rsidRDefault="005248D3" w:rsidP="003C7D12">
      <w:pPr>
        <w:ind w:left="720" w:hanging="720"/>
        <w:rPr>
          <w:rFonts w:cstheme="minorHAnsi"/>
          <w:i/>
          <w:iCs/>
        </w:rPr>
      </w:pPr>
      <w:r w:rsidRPr="00D442B3">
        <w:rPr>
          <w:rFonts w:cstheme="minorHAnsi"/>
          <w:i/>
          <w:iCs/>
        </w:rPr>
        <w:t>Table 9: No. of sub-projects and grant (NRs. Million) by Value Chain, Fund and District till the reporting period</w:t>
      </w:r>
    </w:p>
    <w:p w:rsidR="005248D3" w:rsidRPr="00D442B3" w:rsidRDefault="005248D3" w:rsidP="005248D3">
      <w:pPr>
        <w:rPr>
          <w:rFonts w:cstheme="minorHAnsi"/>
          <w:i/>
          <w:iCs/>
        </w:rPr>
      </w:pPr>
      <w:r w:rsidRPr="00D442B3">
        <w:rPr>
          <w:rFonts w:cstheme="minorHAnsi"/>
          <w:i/>
          <w:iCs/>
        </w:rPr>
        <w:t xml:space="preserve">Table 10: Amount of Co-investment (NRs. Million) by grantee and Fund </w:t>
      </w:r>
    </w:p>
    <w:p w:rsidR="005248D3" w:rsidRPr="00D442B3" w:rsidRDefault="005248D3" w:rsidP="005248D3">
      <w:pPr>
        <w:jc w:val="both"/>
        <w:rPr>
          <w:rFonts w:cstheme="minorHAnsi"/>
          <w:i/>
          <w:iCs/>
        </w:rPr>
      </w:pPr>
      <w:r w:rsidRPr="00D442B3">
        <w:rPr>
          <w:rFonts w:cstheme="minorHAnsi"/>
          <w:i/>
          <w:iCs/>
        </w:rPr>
        <w:t>Table 11: Grant Vs Disbursement by value chains</w:t>
      </w:r>
    </w:p>
    <w:p w:rsidR="005248D3" w:rsidRPr="00D442B3" w:rsidRDefault="005248D3" w:rsidP="005248D3">
      <w:pPr>
        <w:rPr>
          <w:rFonts w:cstheme="minorHAnsi"/>
          <w:i/>
          <w:iCs/>
        </w:rPr>
      </w:pPr>
      <w:r w:rsidRPr="00D442B3">
        <w:rPr>
          <w:rFonts w:cstheme="minorHAnsi"/>
          <w:i/>
          <w:iCs/>
        </w:rPr>
        <w:t>Table 12: No. of groups/cooperatives and members</w:t>
      </w:r>
    </w:p>
    <w:p w:rsidR="005248D3" w:rsidRPr="00D442B3" w:rsidRDefault="005248D3" w:rsidP="005248D3">
      <w:pPr>
        <w:rPr>
          <w:rFonts w:cstheme="minorHAnsi"/>
          <w:i/>
          <w:iCs/>
        </w:rPr>
      </w:pPr>
      <w:r w:rsidRPr="00D442B3">
        <w:rPr>
          <w:rFonts w:cstheme="minorHAnsi"/>
          <w:i/>
          <w:iCs/>
        </w:rPr>
        <w:t>Table 13: Poverty ranking of beneficiary households (percent) by value chain and caste/ethnicity</w:t>
      </w:r>
    </w:p>
    <w:p w:rsidR="005248D3" w:rsidRPr="00D442B3" w:rsidRDefault="005248D3" w:rsidP="005248D3">
      <w:pPr>
        <w:jc w:val="both"/>
        <w:rPr>
          <w:rFonts w:cstheme="minorHAnsi"/>
          <w:i/>
          <w:iCs/>
        </w:rPr>
      </w:pPr>
      <w:r w:rsidRPr="00D442B3">
        <w:rPr>
          <w:rFonts w:cstheme="minorHAnsi"/>
          <w:i/>
          <w:iCs/>
        </w:rPr>
        <w:t>Table 14: Component wise financial achievement</w:t>
      </w:r>
    </w:p>
    <w:p w:rsidR="002A3A6E" w:rsidRPr="0079431E" w:rsidRDefault="002A3A6E" w:rsidP="002A3A6E">
      <w:pPr>
        <w:rPr>
          <w:color w:val="548DD4" w:themeColor="text2" w:themeTint="99"/>
        </w:rPr>
      </w:pPr>
      <w:r w:rsidRPr="0079431E">
        <w:rPr>
          <w:color w:val="548DD4" w:themeColor="text2" w:themeTint="99"/>
        </w:rPr>
        <w:t>LIST OF FIGURES:</w:t>
      </w:r>
    </w:p>
    <w:p w:rsidR="00164EF7" w:rsidRPr="00D442B3" w:rsidRDefault="00164EF7" w:rsidP="003C7D12">
      <w:pPr>
        <w:pStyle w:val="NoSpacing"/>
        <w:spacing w:line="360" w:lineRule="auto"/>
        <w:ind w:left="900" w:hanging="900"/>
        <w:rPr>
          <w:i/>
          <w:color w:val="FF0000"/>
          <w:szCs w:val="22"/>
        </w:rPr>
      </w:pPr>
      <w:r w:rsidRPr="00D442B3">
        <w:rPr>
          <w:i/>
          <w:szCs w:val="22"/>
        </w:rPr>
        <w:t>Figure 1: Financial Planned Vs Achieved during the First Trimester of Current Fiscal Year 201</w:t>
      </w:r>
      <w:r w:rsidR="0098748A">
        <w:rPr>
          <w:i/>
          <w:szCs w:val="22"/>
        </w:rPr>
        <w:t>5</w:t>
      </w:r>
      <w:r w:rsidRPr="00D442B3">
        <w:rPr>
          <w:i/>
          <w:szCs w:val="22"/>
        </w:rPr>
        <w:t>/1</w:t>
      </w:r>
      <w:r w:rsidR="0098748A">
        <w:rPr>
          <w:i/>
          <w:szCs w:val="22"/>
        </w:rPr>
        <w:t>6</w:t>
      </w:r>
      <w:r w:rsidRPr="00D442B3">
        <w:rPr>
          <w:i/>
          <w:szCs w:val="22"/>
        </w:rPr>
        <w:t>.</w:t>
      </w:r>
    </w:p>
    <w:p w:rsidR="00164EF7" w:rsidRPr="00D442B3" w:rsidRDefault="00164EF7" w:rsidP="003C7D12">
      <w:pPr>
        <w:pStyle w:val="NoSpacing"/>
        <w:spacing w:line="360" w:lineRule="auto"/>
        <w:ind w:left="900" w:hanging="900"/>
        <w:rPr>
          <w:i/>
          <w:szCs w:val="22"/>
        </w:rPr>
      </w:pPr>
      <w:r w:rsidRPr="00D442B3">
        <w:rPr>
          <w:i/>
          <w:szCs w:val="22"/>
        </w:rPr>
        <w:t>Figure 2: Implementation Arrangement</w:t>
      </w:r>
    </w:p>
    <w:p w:rsidR="00164EF7" w:rsidRPr="00D442B3" w:rsidRDefault="00164EF7" w:rsidP="003C7D12">
      <w:pPr>
        <w:pStyle w:val="NoSpacing"/>
        <w:spacing w:line="360" w:lineRule="auto"/>
        <w:ind w:left="900" w:hanging="900"/>
        <w:rPr>
          <w:i/>
          <w:szCs w:val="22"/>
        </w:rPr>
      </w:pPr>
      <w:r w:rsidRPr="00D442B3">
        <w:rPr>
          <w:i/>
          <w:szCs w:val="22"/>
        </w:rPr>
        <w:t>Figure 3: Programme Implementation Procedures/Steps</w:t>
      </w:r>
    </w:p>
    <w:p w:rsidR="005248D3" w:rsidRPr="00D442B3" w:rsidRDefault="00100800" w:rsidP="003C7D12">
      <w:pPr>
        <w:ind w:left="900" w:hanging="900"/>
        <w:jc w:val="both"/>
        <w:rPr>
          <w:rFonts w:cstheme="minorHAnsi"/>
          <w:i/>
          <w:iCs/>
          <w:color w:val="000000" w:themeColor="text1"/>
        </w:rPr>
      </w:pPr>
      <w:r>
        <w:rPr>
          <w:rFonts w:cstheme="minorHAnsi"/>
          <w:i/>
          <w:iCs/>
          <w:color w:val="000000" w:themeColor="text1"/>
        </w:rPr>
        <w:t xml:space="preserve">Figure </w:t>
      </w:r>
      <w:r w:rsidR="005248D3" w:rsidRPr="00D442B3">
        <w:rPr>
          <w:rFonts w:cstheme="minorHAnsi"/>
          <w:i/>
          <w:iCs/>
          <w:color w:val="000000" w:themeColor="text1"/>
        </w:rPr>
        <w:t>4: Project Beneficiary Households Target Vs Achievement by Value Chain</w:t>
      </w:r>
      <w:r w:rsidR="0098748A">
        <w:rPr>
          <w:rFonts w:cstheme="minorHAnsi"/>
          <w:i/>
          <w:iCs/>
          <w:color w:val="000000" w:themeColor="text1"/>
        </w:rPr>
        <w:t xml:space="preserve"> in the reporting period</w:t>
      </w:r>
    </w:p>
    <w:p w:rsidR="005248D3" w:rsidRPr="00D442B3" w:rsidRDefault="005248D3" w:rsidP="003C7D12">
      <w:pPr>
        <w:ind w:left="900" w:hanging="900"/>
        <w:jc w:val="both"/>
        <w:rPr>
          <w:rFonts w:cstheme="minorHAnsi"/>
          <w:i/>
          <w:iCs/>
          <w:color w:val="000000" w:themeColor="text1"/>
        </w:rPr>
      </w:pPr>
      <w:r w:rsidRPr="00D442B3">
        <w:rPr>
          <w:rFonts w:cstheme="minorHAnsi"/>
          <w:i/>
          <w:iCs/>
          <w:color w:val="000000" w:themeColor="text1"/>
        </w:rPr>
        <w:t>Figure 5: Households distribution (in percent) by caste/ethnicity and value chain</w:t>
      </w:r>
      <w:r w:rsidR="0098748A">
        <w:rPr>
          <w:rFonts w:cstheme="minorHAnsi"/>
          <w:i/>
          <w:iCs/>
          <w:color w:val="000000" w:themeColor="text1"/>
        </w:rPr>
        <w:t xml:space="preserve"> till the reporting period</w:t>
      </w:r>
    </w:p>
    <w:p w:rsidR="005248D3" w:rsidRPr="00D442B3" w:rsidRDefault="005248D3" w:rsidP="003C7D12">
      <w:pPr>
        <w:ind w:left="900" w:hanging="900"/>
        <w:rPr>
          <w:rFonts w:cstheme="minorHAnsi"/>
          <w:i/>
          <w:iCs/>
        </w:rPr>
      </w:pPr>
      <w:r w:rsidRPr="00D442B3">
        <w:rPr>
          <w:rFonts w:cstheme="minorHAnsi"/>
          <w:i/>
          <w:iCs/>
        </w:rPr>
        <w:t>Figure</w:t>
      </w:r>
      <w:r w:rsidR="00100800">
        <w:rPr>
          <w:rFonts w:cstheme="minorHAnsi"/>
          <w:i/>
          <w:iCs/>
        </w:rPr>
        <w:t xml:space="preserve"> </w:t>
      </w:r>
      <w:r w:rsidRPr="00D442B3">
        <w:rPr>
          <w:rFonts w:cstheme="minorHAnsi"/>
          <w:i/>
          <w:iCs/>
        </w:rPr>
        <w:t>6: Distribution of sub-projects and Grant by value chains</w:t>
      </w:r>
    </w:p>
    <w:p w:rsidR="005248D3" w:rsidRPr="00D442B3" w:rsidRDefault="005248D3" w:rsidP="003C7D12">
      <w:pPr>
        <w:ind w:left="900" w:hanging="900"/>
        <w:rPr>
          <w:rFonts w:cstheme="minorHAnsi"/>
          <w:i/>
          <w:iCs/>
        </w:rPr>
      </w:pPr>
      <w:r w:rsidRPr="00D442B3">
        <w:rPr>
          <w:rFonts w:cstheme="minorHAnsi"/>
          <w:i/>
          <w:iCs/>
        </w:rPr>
        <w:t>Figure</w:t>
      </w:r>
      <w:r w:rsidR="00100800">
        <w:rPr>
          <w:rFonts w:cstheme="minorHAnsi"/>
          <w:i/>
          <w:iCs/>
        </w:rPr>
        <w:t xml:space="preserve"> </w:t>
      </w:r>
      <w:r w:rsidRPr="00D442B3">
        <w:rPr>
          <w:rFonts w:cstheme="minorHAnsi"/>
          <w:i/>
          <w:iCs/>
        </w:rPr>
        <w:t>7: Distribution of grant (percent) by value chain</w:t>
      </w:r>
    </w:p>
    <w:p w:rsidR="005248D3" w:rsidRPr="00D442B3" w:rsidRDefault="005248D3" w:rsidP="003C7D12">
      <w:pPr>
        <w:ind w:left="900" w:hanging="900"/>
        <w:rPr>
          <w:rFonts w:cstheme="minorHAnsi"/>
          <w:i/>
          <w:iCs/>
        </w:rPr>
      </w:pPr>
      <w:r w:rsidRPr="00D442B3">
        <w:rPr>
          <w:rFonts w:cstheme="minorHAnsi"/>
          <w:i/>
          <w:iCs/>
        </w:rPr>
        <w:t>Figure</w:t>
      </w:r>
      <w:r w:rsidR="00100800">
        <w:rPr>
          <w:rFonts w:cstheme="minorHAnsi"/>
          <w:i/>
          <w:iCs/>
        </w:rPr>
        <w:t xml:space="preserve"> </w:t>
      </w:r>
      <w:r w:rsidRPr="00D442B3">
        <w:rPr>
          <w:rFonts w:cstheme="minorHAnsi"/>
          <w:i/>
          <w:iCs/>
        </w:rPr>
        <w:t>8: No. of Sub-projects by districts</w:t>
      </w:r>
    </w:p>
    <w:p w:rsidR="005248D3" w:rsidRPr="00D442B3" w:rsidRDefault="005248D3" w:rsidP="003C7D12">
      <w:pPr>
        <w:ind w:left="900" w:hanging="900"/>
        <w:rPr>
          <w:rFonts w:cstheme="minorHAnsi"/>
          <w:i/>
          <w:iCs/>
        </w:rPr>
      </w:pPr>
      <w:r w:rsidRPr="00D442B3">
        <w:rPr>
          <w:rFonts w:cstheme="minorHAnsi"/>
          <w:i/>
          <w:iCs/>
        </w:rPr>
        <w:t>Figure</w:t>
      </w:r>
      <w:r w:rsidR="00100800">
        <w:rPr>
          <w:rFonts w:cstheme="minorHAnsi"/>
          <w:i/>
          <w:iCs/>
        </w:rPr>
        <w:t xml:space="preserve"> </w:t>
      </w:r>
      <w:r w:rsidRPr="00D442B3">
        <w:rPr>
          <w:rFonts w:cstheme="minorHAnsi"/>
          <w:i/>
          <w:iCs/>
        </w:rPr>
        <w:t>9: Distribution of Sub-projects by value chains</w:t>
      </w:r>
    </w:p>
    <w:p w:rsidR="005248D3" w:rsidRPr="00D442B3" w:rsidRDefault="005248D3" w:rsidP="003C7D12">
      <w:pPr>
        <w:ind w:left="900" w:hanging="900"/>
        <w:rPr>
          <w:rFonts w:cstheme="minorHAnsi"/>
          <w:i/>
          <w:iCs/>
        </w:rPr>
      </w:pPr>
      <w:r w:rsidRPr="00D442B3">
        <w:rPr>
          <w:rFonts w:cstheme="minorHAnsi"/>
          <w:i/>
          <w:iCs/>
        </w:rPr>
        <w:t>Figure 10: Cost Sharing by Grantee</w:t>
      </w:r>
      <w:r w:rsidR="0098748A">
        <w:rPr>
          <w:rFonts w:cstheme="minorHAnsi"/>
          <w:i/>
          <w:iCs/>
        </w:rPr>
        <w:t>s</w:t>
      </w:r>
      <w:r w:rsidRPr="00D442B3">
        <w:rPr>
          <w:rFonts w:cstheme="minorHAnsi"/>
          <w:i/>
          <w:iCs/>
        </w:rPr>
        <w:t xml:space="preserve">           </w:t>
      </w:r>
    </w:p>
    <w:p w:rsidR="005248D3" w:rsidRPr="00D442B3" w:rsidRDefault="005248D3" w:rsidP="003C7D12">
      <w:pPr>
        <w:ind w:left="900" w:hanging="900"/>
        <w:jc w:val="both"/>
        <w:rPr>
          <w:rFonts w:cstheme="minorHAnsi"/>
          <w:i/>
          <w:iCs/>
        </w:rPr>
      </w:pPr>
      <w:r w:rsidRPr="00D442B3">
        <w:rPr>
          <w:rFonts w:cstheme="minorHAnsi"/>
          <w:i/>
          <w:iCs/>
        </w:rPr>
        <w:t>Figure 11: Grant Vs disbursement and disbursement percent by value chains.</w:t>
      </w:r>
    </w:p>
    <w:p w:rsidR="005248D3" w:rsidRPr="00D442B3" w:rsidRDefault="005248D3" w:rsidP="003C7D12">
      <w:pPr>
        <w:ind w:left="900" w:hanging="900"/>
        <w:rPr>
          <w:rFonts w:cstheme="minorHAnsi"/>
          <w:i/>
          <w:iCs/>
        </w:rPr>
      </w:pPr>
      <w:r w:rsidRPr="00D442B3">
        <w:rPr>
          <w:rFonts w:cstheme="minorHAnsi"/>
          <w:i/>
          <w:iCs/>
        </w:rPr>
        <w:t>Figure 12: Distribution of households by VC with poverty ranking</w:t>
      </w:r>
    </w:p>
    <w:p w:rsidR="005248D3" w:rsidRPr="00D442B3" w:rsidRDefault="005248D3" w:rsidP="003C7D12">
      <w:pPr>
        <w:ind w:left="900" w:hanging="900"/>
        <w:rPr>
          <w:rFonts w:cstheme="minorHAnsi"/>
          <w:i/>
          <w:iCs/>
        </w:rPr>
      </w:pPr>
      <w:r w:rsidRPr="00D442B3">
        <w:rPr>
          <w:rFonts w:cstheme="minorHAnsi"/>
          <w:i/>
          <w:iCs/>
        </w:rPr>
        <w:t xml:space="preserve">Figure 13: Financial Planned Vs Achieved </w:t>
      </w:r>
      <w:r w:rsidR="00D442B3">
        <w:rPr>
          <w:rFonts w:cstheme="minorHAnsi"/>
          <w:i/>
          <w:iCs/>
        </w:rPr>
        <w:t>during the reporting period</w:t>
      </w:r>
    </w:p>
    <w:p w:rsidR="00B56522" w:rsidRPr="00472224" w:rsidRDefault="00B56522" w:rsidP="002A3A6E">
      <w:pPr>
        <w:rPr>
          <w:i/>
          <w:iCs/>
          <w:sz w:val="20"/>
          <w:szCs w:val="20"/>
        </w:rPr>
      </w:pPr>
    </w:p>
    <w:p w:rsidR="00C21E9B" w:rsidRPr="008A5057" w:rsidRDefault="00C21E9B" w:rsidP="00BA0897">
      <w:pPr>
        <w:rPr>
          <w:rFonts w:cstheme="minorHAnsi"/>
          <w:i/>
          <w:color w:val="548DD4" w:themeColor="text2" w:themeTint="99"/>
        </w:rPr>
      </w:pPr>
      <w:r w:rsidRPr="008A5057">
        <w:rPr>
          <w:rFonts w:cstheme="minorHAnsi"/>
          <w:i/>
          <w:color w:val="548DD4" w:themeColor="text2" w:themeTint="99"/>
        </w:rPr>
        <w:t>Acronyms</w:t>
      </w:r>
    </w:p>
    <w:p w:rsidR="00564903" w:rsidRPr="008A5057" w:rsidRDefault="00564903" w:rsidP="008A5057">
      <w:pPr>
        <w:pStyle w:val="NoSpacing"/>
        <w:ind w:left="720"/>
        <w:rPr>
          <w:i/>
          <w:sz w:val="20"/>
        </w:rPr>
      </w:pPr>
      <w:r w:rsidRPr="008A5057">
        <w:rPr>
          <w:i/>
          <w:sz w:val="20"/>
        </w:rPr>
        <w:t>AEC</w:t>
      </w:r>
      <w:r w:rsidRPr="008A5057">
        <w:rPr>
          <w:i/>
          <w:sz w:val="20"/>
        </w:rPr>
        <w:tab/>
        <w:t>-Agro- Enterprise Centre</w:t>
      </w:r>
    </w:p>
    <w:p w:rsidR="008F3262" w:rsidRDefault="008F3262" w:rsidP="008A5057">
      <w:pPr>
        <w:pStyle w:val="NoSpacing"/>
        <w:ind w:left="720"/>
        <w:rPr>
          <w:i/>
          <w:sz w:val="20"/>
        </w:rPr>
      </w:pPr>
      <w:r>
        <w:rPr>
          <w:i/>
          <w:sz w:val="20"/>
        </w:rPr>
        <w:t>AWPB</w:t>
      </w:r>
      <w:r>
        <w:rPr>
          <w:i/>
          <w:sz w:val="20"/>
        </w:rPr>
        <w:tab/>
        <w:t>-Annual Work Plan and Budget</w:t>
      </w:r>
    </w:p>
    <w:p w:rsidR="008F3262" w:rsidRDefault="008F3262" w:rsidP="008A5057">
      <w:pPr>
        <w:pStyle w:val="NoSpacing"/>
        <w:ind w:left="720"/>
        <w:rPr>
          <w:i/>
          <w:sz w:val="20"/>
        </w:rPr>
      </w:pPr>
      <w:r>
        <w:rPr>
          <w:i/>
          <w:sz w:val="20"/>
        </w:rPr>
        <w:t>BDS</w:t>
      </w:r>
      <w:r>
        <w:rPr>
          <w:i/>
          <w:sz w:val="20"/>
        </w:rPr>
        <w:tab/>
        <w:t>-Business Development Services</w:t>
      </w:r>
    </w:p>
    <w:p w:rsidR="008F3262" w:rsidRDefault="008F3262" w:rsidP="008A5057">
      <w:pPr>
        <w:pStyle w:val="NoSpacing"/>
        <w:ind w:left="720"/>
        <w:rPr>
          <w:i/>
          <w:sz w:val="20"/>
        </w:rPr>
      </w:pPr>
      <w:r>
        <w:rPr>
          <w:i/>
          <w:sz w:val="20"/>
        </w:rPr>
        <w:t>BLC</w:t>
      </w:r>
      <w:r>
        <w:rPr>
          <w:i/>
          <w:sz w:val="20"/>
        </w:rPr>
        <w:tab/>
        <w:t>-Business Literacy Class</w:t>
      </w:r>
    </w:p>
    <w:p w:rsidR="00564903" w:rsidRPr="008A5057" w:rsidRDefault="00564903" w:rsidP="008A5057">
      <w:pPr>
        <w:pStyle w:val="NoSpacing"/>
        <w:ind w:left="720"/>
        <w:rPr>
          <w:i/>
          <w:sz w:val="20"/>
        </w:rPr>
      </w:pPr>
      <w:r w:rsidRPr="008A5057">
        <w:rPr>
          <w:i/>
          <w:sz w:val="20"/>
        </w:rPr>
        <w:t>DADC</w:t>
      </w:r>
      <w:r w:rsidRPr="008A5057">
        <w:rPr>
          <w:i/>
          <w:sz w:val="20"/>
        </w:rPr>
        <w:tab/>
        <w:t>-District Agriculture Development Committee</w:t>
      </w:r>
    </w:p>
    <w:p w:rsidR="00564903" w:rsidRPr="008A5057" w:rsidRDefault="00564903" w:rsidP="008A5057">
      <w:pPr>
        <w:pStyle w:val="NoSpacing"/>
        <w:ind w:left="720"/>
        <w:rPr>
          <w:i/>
          <w:sz w:val="20"/>
        </w:rPr>
      </w:pPr>
      <w:r w:rsidRPr="008A5057">
        <w:rPr>
          <w:i/>
          <w:sz w:val="20"/>
        </w:rPr>
        <w:t>DADO</w:t>
      </w:r>
      <w:r w:rsidRPr="008A5057">
        <w:rPr>
          <w:i/>
          <w:sz w:val="20"/>
        </w:rPr>
        <w:tab/>
        <w:t>-District Agriculture Development Office</w:t>
      </w:r>
    </w:p>
    <w:p w:rsidR="00564903" w:rsidRPr="008A5057" w:rsidRDefault="00564903" w:rsidP="008A5057">
      <w:pPr>
        <w:pStyle w:val="NoSpacing"/>
        <w:ind w:left="720"/>
        <w:rPr>
          <w:i/>
          <w:sz w:val="20"/>
        </w:rPr>
      </w:pPr>
      <w:r w:rsidRPr="008A5057">
        <w:rPr>
          <w:i/>
          <w:sz w:val="20"/>
        </w:rPr>
        <w:t>DCCI</w:t>
      </w:r>
      <w:r w:rsidRPr="008A5057">
        <w:rPr>
          <w:i/>
          <w:sz w:val="20"/>
        </w:rPr>
        <w:tab/>
        <w:t>-District Chamber of Commerce and Industry</w:t>
      </w:r>
    </w:p>
    <w:p w:rsidR="00564903" w:rsidRPr="008A5057" w:rsidRDefault="00564903" w:rsidP="008A5057">
      <w:pPr>
        <w:pStyle w:val="NoSpacing"/>
        <w:ind w:left="720"/>
        <w:rPr>
          <w:i/>
          <w:sz w:val="20"/>
        </w:rPr>
      </w:pPr>
      <w:r w:rsidRPr="008A5057">
        <w:rPr>
          <w:i/>
          <w:sz w:val="20"/>
        </w:rPr>
        <w:t>DCED</w:t>
      </w:r>
      <w:r w:rsidRPr="008A5057">
        <w:rPr>
          <w:i/>
          <w:sz w:val="20"/>
        </w:rPr>
        <w:tab/>
        <w:t>-Donor Committee for Enterprise Development</w:t>
      </w:r>
    </w:p>
    <w:p w:rsidR="00564903" w:rsidRPr="008A5057" w:rsidRDefault="00564903" w:rsidP="008A5057">
      <w:pPr>
        <w:pStyle w:val="NoSpacing"/>
        <w:ind w:left="720"/>
        <w:rPr>
          <w:i/>
          <w:sz w:val="20"/>
        </w:rPr>
      </w:pPr>
      <w:r w:rsidRPr="008A5057">
        <w:rPr>
          <w:i/>
          <w:sz w:val="20"/>
        </w:rPr>
        <w:t>DFO</w:t>
      </w:r>
      <w:r w:rsidRPr="008A5057">
        <w:rPr>
          <w:i/>
          <w:sz w:val="20"/>
        </w:rPr>
        <w:tab/>
        <w:t>-District Forest Office</w:t>
      </w:r>
    </w:p>
    <w:p w:rsidR="00564903" w:rsidRPr="008A5057" w:rsidRDefault="00564903" w:rsidP="008A5057">
      <w:pPr>
        <w:pStyle w:val="NoSpacing"/>
        <w:ind w:left="720"/>
        <w:rPr>
          <w:i/>
          <w:sz w:val="20"/>
        </w:rPr>
      </w:pPr>
      <w:r w:rsidRPr="008A5057">
        <w:rPr>
          <w:i/>
          <w:sz w:val="20"/>
        </w:rPr>
        <w:t>DLSO</w:t>
      </w:r>
      <w:r w:rsidRPr="008A5057">
        <w:rPr>
          <w:i/>
          <w:sz w:val="20"/>
        </w:rPr>
        <w:tab/>
        <w:t>-District Livestock Service Office</w:t>
      </w:r>
    </w:p>
    <w:p w:rsidR="00564903" w:rsidRPr="008A5057" w:rsidRDefault="00564903" w:rsidP="008A5057">
      <w:pPr>
        <w:pStyle w:val="NoSpacing"/>
        <w:ind w:left="720"/>
        <w:rPr>
          <w:i/>
          <w:sz w:val="20"/>
        </w:rPr>
      </w:pPr>
      <w:r w:rsidRPr="008A5057">
        <w:rPr>
          <w:i/>
          <w:sz w:val="20"/>
        </w:rPr>
        <w:t>EoI</w:t>
      </w:r>
      <w:r w:rsidRPr="008A5057">
        <w:rPr>
          <w:i/>
          <w:sz w:val="20"/>
        </w:rPr>
        <w:tab/>
        <w:t>- Expression of Interest</w:t>
      </w:r>
    </w:p>
    <w:p w:rsidR="00564903" w:rsidRPr="008A5057" w:rsidRDefault="00564903" w:rsidP="008A5057">
      <w:pPr>
        <w:pStyle w:val="NoSpacing"/>
        <w:ind w:left="720"/>
        <w:rPr>
          <w:i/>
          <w:sz w:val="20"/>
        </w:rPr>
      </w:pPr>
      <w:r w:rsidRPr="008A5057">
        <w:rPr>
          <w:i/>
          <w:sz w:val="20"/>
        </w:rPr>
        <w:t>FNCCI</w:t>
      </w:r>
      <w:r w:rsidRPr="008A5057">
        <w:rPr>
          <w:i/>
          <w:sz w:val="20"/>
        </w:rPr>
        <w:tab/>
        <w:t>-Federation of Nepal Chambers of Commerce and Industry</w:t>
      </w:r>
    </w:p>
    <w:p w:rsidR="00564903" w:rsidRPr="008A5057" w:rsidRDefault="00564903" w:rsidP="008A5057">
      <w:pPr>
        <w:pStyle w:val="NoSpacing"/>
        <w:ind w:left="720"/>
        <w:rPr>
          <w:i/>
          <w:sz w:val="20"/>
        </w:rPr>
      </w:pPr>
      <w:r w:rsidRPr="008A5057">
        <w:rPr>
          <w:i/>
          <w:sz w:val="20"/>
        </w:rPr>
        <w:t>GeSI</w:t>
      </w:r>
      <w:r w:rsidRPr="008A5057">
        <w:rPr>
          <w:i/>
          <w:sz w:val="20"/>
        </w:rPr>
        <w:tab/>
        <w:t>- Gender and Social Inclusion</w:t>
      </w:r>
    </w:p>
    <w:p w:rsidR="00564903" w:rsidRPr="008A5057" w:rsidRDefault="00564903" w:rsidP="008A5057">
      <w:pPr>
        <w:pStyle w:val="NoSpacing"/>
        <w:ind w:left="720"/>
        <w:rPr>
          <w:i/>
          <w:sz w:val="20"/>
        </w:rPr>
      </w:pPr>
      <w:r w:rsidRPr="008A5057">
        <w:rPr>
          <w:i/>
          <w:sz w:val="20"/>
        </w:rPr>
        <w:t>GoN</w:t>
      </w:r>
      <w:r w:rsidRPr="008A5057">
        <w:rPr>
          <w:i/>
          <w:sz w:val="20"/>
        </w:rPr>
        <w:tab/>
        <w:t>-Government of Nepal</w:t>
      </w:r>
    </w:p>
    <w:p w:rsidR="0098748A" w:rsidRDefault="0098748A" w:rsidP="008A5057">
      <w:pPr>
        <w:pStyle w:val="NoSpacing"/>
        <w:ind w:left="720"/>
        <w:rPr>
          <w:i/>
          <w:sz w:val="20"/>
        </w:rPr>
      </w:pPr>
      <w:r>
        <w:rPr>
          <w:i/>
          <w:sz w:val="20"/>
        </w:rPr>
        <w:t>HBTL</w:t>
      </w:r>
      <w:r>
        <w:rPr>
          <w:i/>
          <w:sz w:val="20"/>
        </w:rPr>
        <w:tab/>
        <w:t>-Himalayan Bio Trade Limited</w:t>
      </w:r>
    </w:p>
    <w:p w:rsidR="00DC52D4" w:rsidRDefault="00DC52D4" w:rsidP="008A5057">
      <w:pPr>
        <w:pStyle w:val="NoSpacing"/>
        <w:ind w:left="720"/>
        <w:rPr>
          <w:i/>
          <w:sz w:val="20"/>
        </w:rPr>
      </w:pPr>
      <w:r>
        <w:rPr>
          <w:i/>
          <w:sz w:val="20"/>
        </w:rPr>
        <w:t>HHs</w:t>
      </w:r>
      <w:r>
        <w:rPr>
          <w:i/>
          <w:sz w:val="20"/>
        </w:rPr>
        <w:tab/>
        <w:t>-Households</w:t>
      </w:r>
    </w:p>
    <w:p w:rsidR="00564903" w:rsidRPr="008A5057" w:rsidRDefault="00564903" w:rsidP="008A5057">
      <w:pPr>
        <w:pStyle w:val="NoSpacing"/>
        <w:ind w:left="720"/>
        <w:rPr>
          <w:i/>
          <w:sz w:val="20"/>
        </w:rPr>
      </w:pPr>
      <w:r w:rsidRPr="008A5057">
        <w:rPr>
          <w:i/>
          <w:sz w:val="20"/>
        </w:rPr>
        <w:t>HVAP</w:t>
      </w:r>
      <w:r w:rsidRPr="008A5057">
        <w:rPr>
          <w:i/>
          <w:sz w:val="20"/>
        </w:rPr>
        <w:tab/>
        <w:t>-High Value Agriculture Project in Hill and Mountain Areas</w:t>
      </w:r>
    </w:p>
    <w:p w:rsidR="008F3262" w:rsidRDefault="008F3262" w:rsidP="008A5057">
      <w:pPr>
        <w:pStyle w:val="NoSpacing"/>
        <w:ind w:left="720"/>
        <w:rPr>
          <w:i/>
          <w:sz w:val="20"/>
        </w:rPr>
      </w:pPr>
      <w:r>
        <w:rPr>
          <w:i/>
          <w:sz w:val="20"/>
        </w:rPr>
        <w:t>HVC</w:t>
      </w:r>
      <w:r>
        <w:rPr>
          <w:i/>
          <w:sz w:val="20"/>
        </w:rPr>
        <w:tab/>
        <w:t>-High Value Commodity</w:t>
      </w:r>
    </w:p>
    <w:p w:rsidR="008F3262" w:rsidRDefault="008F3262" w:rsidP="008A5057">
      <w:pPr>
        <w:pStyle w:val="NoSpacing"/>
        <w:ind w:left="720"/>
        <w:rPr>
          <w:i/>
          <w:sz w:val="20"/>
        </w:rPr>
      </w:pPr>
      <w:r>
        <w:rPr>
          <w:i/>
          <w:sz w:val="20"/>
        </w:rPr>
        <w:t>IB</w:t>
      </w:r>
      <w:r>
        <w:rPr>
          <w:i/>
          <w:sz w:val="20"/>
        </w:rPr>
        <w:tab/>
        <w:t>-Inclusive Business</w:t>
      </w:r>
    </w:p>
    <w:p w:rsidR="00564903" w:rsidRPr="008A5057" w:rsidRDefault="00564903" w:rsidP="008A5057">
      <w:pPr>
        <w:pStyle w:val="NoSpacing"/>
        <w:ind w:left="720"/>
        <w:rPr>
          <w:i/>
          <w:sz w:val="20"/>
        </w:rPr>
      </w:pPr>
      <w:r w:rsidRPr="008A5057">
        <w:rPr>
          <w:i/>
          <w:sz w:val="20"/>
        </w:rPr>
        <w:t>IFAD</w:t>
      </w:r>
      <w:r w:rsidRPr="008A5057">
        <w:rPr>
          <w:i/>
          <w:sz w:val="20"/>
        </w:rPr>
        <w:tab/>
        <w:t>-International Fund for Agriculture Development</w:t>
      </w:r>
    </w:p>
    <w:p w:rsidR="00564903" w:rsidRPr="008A5057" w:rsidRDefault="00564903" w:rsidP="008A5057">
      <w:pPr>
        <w:pStyle w:val="NoSpacing"/>
        <w:ind w:left="720"/>
        <w:rPr>
          <w:i/>
          <w:sz w:val="20"/>
        </w:rPr>
      </w:pPr>
      <w:r w:rsidRPr="008A5057">
        <w:rPr>
          <w:i/>
          <w:sz w:val="20"/>
        </w:rPr>
        <w:t>KM</w:t>
      </w:r>
      <w:r w:rsidRPr="008A5057">
        <w:rPr>
          <w:i/>
          <w:sz w:val="20"/>
        </w:rPr>
        <w:tab/>
        <w:t>-Knowledge Management</w:t>
      </w:r>
    </w:p>
    <w:p w:rsidR="008F3262" w:rsidRDefault="008F3262" w:rsidP="008A5057">
      <w:pPr>
        <w:pStyle w:val="NoSpacing"/>
        <w:ind w:left="720"/>
        <w:rPr>
          <w:i/>
          <w:sz w:val="20"/>
        </w:rPr>
      </w:pPr>
      <w:r>
        <w:rPr>
          <w:i/>
          <w:sz w:val="20"/>
        </w:rPr>
        <w:t>LNGO</w:t>
      </w:r>
      <w:r>
        <w:rPr>
          <w:i/>
          <w:sz w:val="20"/>
        </w:rPr>
        <w:tab/>
        <w:t>-Local Non-Government Organization</w:t>
      </w:r>
    </w:p>
    <w:p w:rsidR="008F3262" w:rsidRDefault="008F3262" w:rsidP="008A5057">
      <w:pPr>
        <w:pStyle w:val="NoSpacing"/>
        <w:ind w:left="720"/>
        <w:rPr>
          <w:i/>
          <w:sz w:val="20"/>
        </w:rPr>
      </w:pPr>
      <w:r>
        <w:rPr>
          <w:i/>
          <w:sz w:val="20"/>
        </w:rPr>
        <w:t>LRP</w:t>
      </w:r>
      <w:r>
        <w:rPr>
          <w:i/>
          <w:sz w:val="20"/>
        </w:rPr>
        <w:tab/>
        <w:t>-Local Resource Person</w:t>
      </w:r>
    </w:p>
    <w:p w:rsidR="008F3262" w:rsidRDefault="008F3262" w:rsidP="008A5057">
      <w:pPr>
        <w:pStyle w:val="NoSpacing"/>
        <w:ind w:left="720"/>
        <w:rPr>
          <w:i/>
          <w:sz w:val="20"/>
        </w:rPr>
      </w:pPr>
      <w:r>
        <w:rPr>
          <w:i/>
          <w:sz w:val="20"/>
        </w:rPr>
        <w:t>LSP</w:t>
      </w:r>
      <w:r>
        <w:rPr>
          <w:i/>
          <w:sz w:val="20"/>
        </w:rPr>
        <w:tab/>
        <w:t>-Local Service Provider</w:t>
      </w:r>
    </w:p>
    <w:p w:rsidR="00564903" w:rsidRPr="008A5057" w:rsidRDefault="00564903" w:rsidP="008A5057">
      <w:pPr>
        <w:pStyle w:val="NoSpacing"/>
        <w:ind w:left="720"/>
        <w:rPr>
          <w:i/>
          <w:sz w:val="20"/>
        </w:rPr>
      </w:pPr>
      <w:r w:rsidRPr="008A5057">
        <w:rPr>
          <w:i/>
          <w:sz w:val="20"/>
        </w:rPr>
        <w:t>M&amp;E</w:t>
      </w:r>
      <w:r w:rsidRPr="008A5057">
        <w:rPr>
          <w:i/>
          <w:sz w:val="20"/>
        </w:rPr>
        <w:tab/>
        <w:t>-Monitoring and Evaluation</w:t>
      </w:r>
    </w:p>
    <w:p w:rsidR="00564903" w:rsidRPr="008A5057" w:rsidRDefault="00564903" w:rsidP="008A5057">
      <w:pPr>
        <w:pStyle w:val="NoSpacing"/>
        <w:ind w:left="720"/>
        <w:rPr>
          <w:i/>
          <w:sz w:val="20"/>
        </w:rPr>
      </w:pPr>
      <w:r w:rsidRPr="008A5057">
        <w:rPr>
          <w:i/>
          <w:sz w:val="20"/>
        </w:rPr>
        <w:t>MAPs</w:t>
      </w:r>
      <w:r w:rsidRPr="008A5057">
        <w:rPr>
          <w:i/>
          <w:sz w:val="20"/>
        </w:rPr>
        <w:tab/>
        <w:t>-Medicinal and Aromatic Plants</w:t>
      </w:r>
    </w:p>
    <w:p w:rsidR="00564903" w:rsidRPr="008A5057" w:rsidRDefault="00564903" w:rsidP="008A5057">
      <w:pPr>
        <w:pStyle w:val="NoSpacing"/>
        <w:ind w:left="720"/>
        <w:rPr>
          <w:i/>
          <w:sz w:val="20"/>
        </w:rPr>
      </w:pPr>
      <w:r w:rsidRPr="008A5057">
        <w:rPr>
          <w:i/>
          <w:sz w:val="20"/>
        </w:rPr>
        <w:t>MIS</w:t>
      </w:r>
      <w:r w:rsidRPr="008A5057">
        <w:rPr>
          <w:i/>
          <w:sz w:val="20"/>
        </w:rPr>
        <w:tab/>
        <w:t>-Management Information System</w:t>
      </w:r>
    </w:p>
    <w:p w:rsidR="00564903" w:rsidRDefault="00564903" w:rsidP="008A5057">
      <w:pPr>
        <w:pStyle w:val="NoSpacing"/>
        <w:ind w:left="720"/>
        <w:rPr>
          <w:i/>
          <w:sz w:val="20"/>
        </w:rPr>
      </w:pPr>
      <w:r w:rsidRPr="008A5057">
        <w:rPr>
          <w:i/>
          <w:sz w:val="20"/>
        </w:rPr>
        <w:t>MoAD</w:t>
      </w:r>
      <w:r w:rsidRPr="008A5057">
        <w:rPr>
          <w:i/>
          <w:sz w:val="20"/>
        </w:rPr>
        <w:tab/>
        <w:t>-Ministry of Agricultural Development</w:t>
      </w:r>
    </w:p>
    <w:p w:rsidR="002A577C" w:rsidRPr="008A5057" w:rsidRDefault="002A577C" w:rsidP="008A5057">
      <w:pPr>
        <w:pStyle w:val="NoSpacing"/>
        <w:ind w:left="720"/>
        <w:rPr>
          <w:i/>
          <w:sz w:val="20"/>
        </w:rPr>
      </w:pPr>
      <w:r>
        <w:rPr>
          <w:i/>
          <w:sz w:val="20"/>
        </w:rPr>
        <w:t>MoU</w:t>
      </w:r>
      <w:r>
        <w:rPr>
          <w:i/>
          <w:sz w:val="20"/>
        </w:rPr>
        <w:tab/>
        <w:t>-Memorandum of Understanding</w:t>
      </w:r>
    </w:p>
    <w:p w:rsidR="008F3262" w:rsidRDefault="008F3262" w:rsidP="008A5057">
      <w:pPr>
        <w:pStyle w:val="NoSpacing"/>
        <w:ind w:left="720"/>
        <w:rPr>
          <w:i/>
          <w:sz w:val="20"/>
        </w:rPr>
      </w:pPr>
      <w:r>
        <w:rPr>
          <w:i/>
          <w:sz w:val="20"/>
        </w:rPr>
        <w:t>MSP</w:t>
      </w:r>
      <w:r>
        <w:rPr>
          <w:i/>
          <w:sz w:val="20"/>
        </w:rPr>
        <w:tab/>
        <w:t>-Multi-Stakeholder Platform</w:t>
      </w:r>
    </w:p>
    <w:p w:rsidR="008F3262" w:rsidRDefault="008F3262" w:rsidP="008A5057">
      <w:pPr>
        <w:pStyle w:val="NoSpacing"/>
        <w:ind w:left="720"/>
        <w:rPr>
          <w:i/>
          <w:sz w:val="20"/>
        </w:rPr>
      </w:pPr>
      <w:r>
        <w:rPr>
          <w:i/>
          <w:sz w:val="20"/>
        </w:rPr>
        <w:t>MTR</w:t>
      </w:r>
      <w:r>
        <w:rPr>
          <w:i/>
          <w:sz w:val="20"/>
        </w:rPr>
        <w:tab/>
        <w:t>-Mid-Term Review</w:t>
      </w:r>
    </w:p>
    <w:p w:rsidR="008F3262" w:rsidRDefault="008F3262" w:rsidP="008A5057">
      <w:pPr>
        <w:pStyle w:val="NoSpacing"/>
        <w:ind w:left="720"/>
        <w:rPr>
          <w:i/>
          <w:sz w:val="20"/>
        </w:rPr>
      </w:pPr>
      <w:r>
        <w:rPr>
          <w:i/>
          <w:sz w:val="20"/>
        </w:rPr>
        <w:t>NARC</w:t>
      </w:r>
      <w:r>
        <w:rPr>
          <w:i/>
          <w:sz w:val="20"/>
        </w:rPr>
        <w:tab/>
        <w:t>-Nepal Agriculture Research Council</w:t>
      </w:r>
    </w:p>
    <w:p w:rsidR="00564903" w:rsidRPr="008A5057" w:rsidRDefault="00564903" w:rsidP="008A5057">
      <w:pPr>
        <w:pStyle w:val="NoSpacing"/>
        <w:ind w:left="720"/>
        <w:rPr>
          <w:i/>
          <w:sz w:val="20"/>
        </w:rPr>
      </w:pPr>
      <w:r w:rsidRPr="008A5057">
        <w:rPr>
          <w:i/>
          <w:sz w:val="20"/>
        </w:rPr>
        <w:t>NGO</w:t>
      </w:r>
      <w:r w:rsidRPr="008A5057">
        <w:rPr>
          <w:i/>
          <w:sz w:val="20"/>
        </w:rPr>
        <w:tab/>
        <w:t>-Non Government Organization</w:t>
      </w:r>
    </w:p>
    <w:p w:rsidR="00564903" w:rsidRPr="008A5057" w:rsidRDefault="00564903" w:rsidP="008A5057">
      <w:pPr>
        <w:pStyle w:val="NoSpacing"/>
        <w:ind w:left="720"/>
        <w:rPr>
          <w:i/>
          <w:sz w:val="20"/>
        </w:rPr>
      </w:pPr>
      <w:r w:rsidRPr="008A5057">
        <w:rPr>
          <w:i/>
          <w:sz w:val="20"/>
        </w:rPr>
        <w:t>NTFPs</w:t>
      </w:r>
      <w:r w:rsidRPr="008A5057">
        <w:rPr>
          <w:i/>
          <w:sz w:val="20"/>
        </w:rPr>
        <w:tab/>
        <w:t>-Non Timber Forest Products</w:t>
      </w:r>
    </w:p>
    <w:p w:rsidR="008F3262" w:rsidRDefault="008F3262" w:rsidP="008A5057">
      <w:pPr>
        <w:pStyle w:val="NoSpacing"/>
        <w:ind w:left="720"/>
        <w:rPr>
          <w:i/>
          <w:sz w:val="20"/>
        </w:rPr>
      </w:pPr>
      <w:r>
        <w:rPr>
          <w:i/>
          <w:sz w:val="20"/>
        </w:rPr>
        <w:t>OSV</w:t>
      </w:r>
      <w:r>
        <w:rPr>
          <w:i/>
          <w:sz w:val="20"/>
        </w:rPr>
        <w:tab/>
        <w:t>-Off-Season Vegetables</w:t>
      </w:r>
    </w:p>
    <w:p w:rsidR="00564903" w:rsidRPr="008A5057" w:rsidRDefault="00564903" w:rsidP="008A5057">
      <w:pPr>
        <w:pStyle w:val="NoSpacing"/>
        <w:ind w:left="720"/>
        <w:rPr>
          <w:i/>
          <w:sz w:val="20"/>
        </w:rPr>
      </w:pPr>
      <w:r w:rsidRPr="008A5057">
        <w:rPr>
          <w:i/>
          <w:sz w:val="20"/>
        </w:rPr>
        <w:t>PCCG</w:t>
      </w:r>
      <w:r w:rsidRPr="008A5057">
        <w:rPr>
          <w:i/>
          <w:sz w:val="20"/>
        </w:rPr>
        <w:tab/>
        <w:t>-Project Coordination and Consultation Group</w:t>
      </w:r>
    </w:p>
    <w:p w:rsidR="00564903" w:rsidRPr="008A5057" w:rsidRDefault="00564903" w:rsidP="008A5057">
      <w:pPr>
        <w:pStyle w:val="NoSpacing"/>
        <w:ind w:left="720"/>
        <w:rPr>
          <w:i/>
          <w:sz w:val="20"/>
        </w:rPr>
      </w:pPr>
      <w:r w:rsidRPr="008A5057">
        <w:rPr>
          <w:i/>
          <w:sz w:val="20"/>
        </w:rPr>
        <w:t>PMU</w:t>
      </w:r>
      <w:r w:rsidRPr="008A5057">
        <w:rPr>
          <w:i/>
          <w:sz w:val="20"/>
        </w:rPr>
        <w:tab/>
        <w:t>-Project Management Unit</w:t>
      </w:r>
    </w:p>
    <w:p w:rsidR="008F3262" w:rsidRDefault="008F3262" w:rsidP="008A5057">
      <w:pPr>
        <w:pStyle w:val="NoSpacing"/>
        <w:ind w:left="720"/>
        <w:rPr>
          <w:i/>
          <w:sz w:val="20"/>
        </w:rPr>
      </w:pPr>
      <w:r>
        <w:rPr>
          <w:i/>
          <w:sz w:val="20"/>
        </w:rPr>
        <w:t>PO</w:t>
      </w:r>
      <w:r>
        <w:rPr>
          <w:i/>
          <w:sz w:val="20"/>
        </w:rPr>
        <w:tab/>
        <w:t>-Producers' Organizations</w:t>
      </w:r>
    </w:p>
    <w:p w:rsidR="00D71428" w:rsidRDefault="00D71428" w:rsidP="008A5057">
      <w:pPr>
        <w:pStyle w:val="NoSpacing"/>
        <w:ind w:left="720"/>
        <w:rPr>
          <w:i/>
          <w:sz w:val="20"/>
        </w:rPr>
      </w:pPr>
      <w:r>
        <w:rPr>
          <w:i/>
          <w:sz w:val="20"/>
        </w:rPr>
        <w:t>PPF</w:t>
      </w:r>
      <w:r>
        <w:rPr>
          <w:i/>
          <w:sz w:val="20"/>
        </w:rPr>
        <w:tab/>
        <w:t>-P</w:t>
      </w:r>
      <w:r w:rsidR="00D31EB4">
        <w:rPr>
          <w:i/>
          <w:sz w:val="20"/>
        </w:rPr>
        <w:t xml:space="preserve">roduction and </w:t>
      </w:r>
      <w:r>
        <w:rPr>
          <w:i/>
          <w:sz w:val="20"/>
        </w:rPr>
        <w:t>P</w:t>
      </w:r>
      <w:r w:rsidR="00D31EB4">
        <w:rPr>
          <w:i/>
          <w:sz w:val="20"/>
        </w:rPr>
        <w:t xml:space="preserve">ost-harvest Support </w:t>
      </w:r>
      <w:r>
        <w:rPr>
          <w:i/>
          <w:sz w:val="20"/>
        </w:rPr>
        <w:t>F</w:t>
      </w:r>
      <w:r w:rsidR="00D31EB4">
        <w:rPr>
          <w:i/>
          <w:sz w:val="20"/>
        </w:rPr>
        <w:t>und</w:t>
      </w:r>
    </w:p>
    <w:p w:rsidR="00564903" w:rsidRPr="008A5057" w:rsidRDefault="00564903" w:rsidP="008A5057">
      <w:pPr>
        <w:pStyle w:val="NoSpacing"/>
        <w:ind w:left="720"/>
        <w:rPr>
          <w:i/>
          <w:sz w:val="20"/>
        </w:rPr>
      </w:pPr>
      <w:r w:rsidRPr="008A5057">
        <w:rPr>
          <w:i/>
          <w:sz w:val="20"/>
        </w:rPr>
        <w:t>PSC</w:t>
      </w:r>
      <w:r w:rsidRPr="008A5057">
        <w:rPr>
          <w:i/>
          <w:sz w:val="20"/>
        </w:rPr>
        <w:tab/>
        <w:t>-Project Steering Committee</w:t>
      </w:r>
    </w:p>
    <w:p w:rsidR="00564903" w:rsidRDefault="00564903" w:rsidP="008A5057">
      <w:pPr>
        <w:pStyle w:val="NoSpacing"/>
        <w:ind w:left="720"/>
        <w:rPr>
          <w:i/>
          <w:sz w:val="20"/>
        </w:rPr>
      </w:pPr>
      <w:r w:rsidRPr="008A5057">
        <w:rPr>
          <w:i/>
          <w:sz w:val="20"/>
        </w:rPr>
        <w:t>RD</w:t>
      </w:r>
      <w:r w:rsidRPr="008A5057">
        <w:rPr>
          <w:i/>
          <w:sz w:val="20"/>
        </w:rPr>
        <w:tab/>
        <w:t>-Regional Directorate</w:t>
      </w:r>
    </w:p>
    <w:p w:rsidR="008F3262" w:rsidRPr="008A5057" w:rsidRDefault="008F3262" w:rsidP="008A5057">
      <w:pPr>
        <w:pStyle w:val="NoSpacing"/>
        <w:ind w:left="720"/>
        <w:rPr>
          <w:i/>
          <w:sz w:val="20"/>
        </w:rPr>
      </w:pPr>
      <w:r>
        <w:rPr>
          <w:i/>
          <w:sz w:val="20"/>
        </w:rPr>
        <w:t>REFLECT-</w:t>
      </w:r>
      <w:r w:rsidR="00DC52D4" w:rsidRPr="00DC52D4">
        <w:rPr>
          <w:i/>
          <w:sz w:val="20"/>
        </w:rPr>
        <w:t>Regenerated Ferierean Literacy through Empowering Community Technique</w:t>
      </w:r>
    </w:p>
    <w:p w:rsidR="00564903" w:rsidRPr="008A5057" w:rsidRDefault="00564903" w:rsidP="008A5057">
      <w:pPr>
        <w:pStyle w:val="NoSpacing"/>
        <w:ind w:left="720"/>
        <w:rPr>
          <w:i/>
          <w:sz w:val="20"/>
        </w:rPr>
      </w:pPr>
      <w:r w:rsidRPr="008A5057">
        <w:rPr>
          <w:i/>
          <w:sz w:val="20"/>
        </w:rPr>
        <w:t>RIMS</w:t>
      </w:r>
      <w:r w:rsidRPr="008A5057">
        <w:rPr>
          <w:i/>
          <w:sz w:val="20"/>
        </w:rPr>
        <w:tab/>
        <w:t xml:space="preserve">-Result and Impact </w:t>
      </w:r>
      <w:r w:rsidR="008D6A53" w:rsidRPr="008A5057">
        <w:rPr>
          <w:i/>
          <w:sz w:val="20"/>
        </w:rPr>
        <w:t>Management</w:t>
      </w:r>
      <w:r w:rsidRPr="008A5057">
        <w:rPr>
          <w:i/>
          <w:sz w:val="20"/>
        </w:rPr>
        <w:t xml:space="preserve"> System</w:t>
      </w:r>
    </w:p>
    <w:p w:rsidR="00564903" w:rsidRPr="008A5057" w:rsidRDefault="00564903" w:rsidP="008A5057">
      <w:pPr>
        <w:pStyle w:val="NoSpacing"/>
        <w:ind w:left="720"/>
        <w:rPr>
          <w:i/>
          <w:sz w:val="20"/>
        </w:rPr>
      </w:pPr>
      <w:r w:rsidRPr="008A5057">
        <w:rPr>
          <w:i/>
          <w:sz w:val="20"/>
        </w:rPr>
        <w:t>SNV</w:t>
      </w:r>
      <w:r w:rsidRPr="008A5057">
        <w:rPr>
          <w:i/>
          <w:sz w:val="20"/>
        </w:rPr>
        <w:tab/>
        <w:t xml:space="preserve">-Netherlands Development Organization </w:t>
      </w:r>
    </w:p>
    <w:p w:rsidR="008F3262" w:rsidRDefault="008F3262" w:rsidP="008A5057">
      <w:pPr>
        <w:pStyle w:val="NoSpacing"/>
        <w:ind w:left="720"/>
        <w:rPr>
          <w:i/>
          <w:sz w:val="20"/>
        </w:rPr>
      </w:pPr>
      <w:r>
        <w:rPr>
          <w:i/>
          <w:sz w:val="20"/>
        </w:rPr>
        <w:t>SQCC</w:t>
      </w:r>
      <w:r>
        <w:rPr>
          <w:i/>
          <w:sz w:val="20"/>
        </w:rPr>
        <w:tab/>
        <w:t>-Seed Quality Control Centre</w:t>
      </w:r>
    </w:p>
    <w:p w:rsidR="008F3262" w:rsidRDefault="008F3262" w:rsidP="008A5057">
      <w:pPr>
        <w:pStyle w:val="NoSpacing"/>
        <w:ind w:left="720"/>
        <w:rPr>
          <w:i/>
          <w:sz w:val="20"/>
        </w:rPr>
      </w:pPr>
      <w:r>
        <w:rPr>
          <w:i/>
          <w:sz w:val="20"/>
        </w:rPr>
        <w:t>ToT</w:t>
      </w:r>
      <w:r>
        <w:rPr>
          <w:i/>
          <w:sz w:val="20"/>
        </w:rPr>
        <w:tab/>
        <w:t>-Training of Trainers</w:t>
      </w:r>
    </w:p>
    <w:p w:rsidR="00564903" w:rsidRPr="008A5057" w:rsidRDefault="00564903" w:rsidP="008A5057">
      <w:pPr>
        <w:pStyle w:val="NoSpacing"/>
        <w:ind w:left="720"/>
        <w:rPr>
          <w:i/>
          <w:sz w:val="20"/>
        </w:rPr>
      </w:pPr>
      <w:r w:rsidRPr="008A5057">
        <w:rPr>
          <w:i/>
          <w:sz w:val="20"/>
        </w:rPr>
        <w:t>VC</w:t>
      </w:r>
      <w:r w:rsidRPr="008A5057">
        <w:rPr>
          <w:i/>
          <w:sz w:val="20"/>
        </w:rPr>
        <w:tab/>
        <w:t>-Value Chain</w:t>
      </w:r>
    </w:p>
    <w:p w:rsidR="00564903" w:rsidRDefault="00564903" w:rsidP="008A5057">
      <w:pPr>
        <w:pStyle w:val="NoSpacing"/>
        <w:ind w:left="720"/>
        <w:rPr>
          <w:i/>
          <w:sz w:val="20"/>
        </w:rPr>
      </w:pPr>
      <w:r w:rsidRPr="008A5057">
        <w:rPr>
          <w:i/>
          <w:sz w:val="20"/>
        </w:rPr>
        <w:t>VCA</w:t>
      </w:r>
      <w:r w:rsidRPr="008A5057">
        <w:rPr>
          <w:i/>
          <w:sz w:val="20"/>
        </w:rPr>
        <w:tab/>
        <w:t>-Value Chain Analysis</w:t>
      </w:r>
    </w:p>
    <w:p w:rsidR="00D71428" w:rsidRDefault="00D71428" w:rsidP="008A5057">
      <w:pPr>
        <w:pStyle w:val="NoSpacing"/>
        <w:ind w:left="720"/>
        <w:rPr>
          <w:i/>
          <w:sz w:val="20"/>
        </w:rPr>
      </w:pPr>
      <w:r>
        <w:rPr>
          <w:i/>
          <w:sz w:val="20"/>
        </w:rPr>
        <w:t>VCD</w:t>
      </w:r>
      <w:r>
        <w:rPr>
          <w:i/>
          <w:sz w:val="20"/>
        </w:rPr>
        <w:tab/>
        <w:t>-Value Chain Development</w:t>
      </w:r>
    </w:p>
    <w:p w:rsidR="00D71428" w:rsidRDefault="00D71428" w:rsidP="008A5057">
      <w:pPr>
        <w:pStyle w:val="NoSpacing"/>
        <w:ind w:left="720"/>
        <w:rPr>
          <w:i/>
          <w:sz w:val="20"/>
        </w:rPr>
      </w:pPr>
      <w:r>
        <w:rPr>
          <w:i/>
          <w:sz w:val="20"/>
        </w:rPr>
        <w:t>VCF</w:t>
      </w:r>
      <w:r>
        <w:rPr>
          <w:i/>
          <w:sz w:val="20"/>
        </w:rPr>
        <w:tab/>
        <w:t>-Value Chain Fund</w:t>
      </w:r>
    </w:p>
    <w:p w:rsidR="00E80942" w:rsidRDefault="00E80942" w:rsidP="008A5057">
      <w:pPr>
        <w:pStyle w:val="NoSpacing"/>
        <w:ind w:left="720"/>
        <w:rPr>
          <w:i/>
          <w:sz w:val="20"/>
        </w:rPr>
      </w:pPr>
      <w:r>
        <w:rPr>
          <w:i/>
          <w:sz w:val="20"/>
        </w:rPr>
        <w:t>W1</w:t>
      </w:r>
      <w:r>
        <w:rPr>
          <w:i/>
          <w:sz w:val="20"/>
        </w:rPr>
        <w:tab/>
        <w:t>-Window 1</w:t>
      </w:r>
    </w:p>
    <w:p w:rsidR="00E80942" w:rsidRPr="008A5057" w:rsidRDefault="00E80942" w:rsidP="008A5057">
      <w:pPr>
        <w:pStyle w:val="NoSpacing"/>
        <w:ind w:left="720"/>
        <w:rPr>
          <w:i/>
          <w:sz w:val="20"/>
        </w:rPr>
      </w:pPr>
      <w:r>
        <w:rPr>
          <w:i/>
          <w:sz w:val="20"/>
        </w:rPr>
        <w:t>W2</w:t>
      </w:r>
      <w:r>
        <w:rPr>
          <w:i/>
          <w:sz w:val="20"/>
        </w:rPr>
        <w:tab/>
        <w:t>-Window 2</w:t>
      </w:r>
    </w:p>
    <w:p w:rsidR="00AE2FED" w:rsidRPr="00C409FC" w:rsidRDefault="00AE2FED">
      <w:pPr>
        <w:rPr>
          <w:rFonts w:eastAsiaTheme="majorEastAsia" w:cstheme="minorHAnsi"/>
          <w:i/>
          <w:iCs/>
          <w:color w:val="FF0000"/>
          <w:spacing w:val="15"/>
        </w:rPr>
      </w:pPr>
      <w:r w:rsidRPr="00C409FC">
        <w:rPr>
          <w:rFonts w:cstheme="minorHAnsi"/>
          <w:color w:val="FF0000"/>
        </w:rPr>
        <w:br w:type="page"/>
      </w:r>
    </w:p>
    <w:p w:rsidR="00195FE8" w:rsidRPr="00B03CBD" w:rsidRDefault="00195FE8" w:rsidP="003D2404">
      <w:pPr>
        <w:pStyle w:val="Subtitle"/>
        <w:numPr>
          <w:ilvl w:val="0"/>
          <w:numId w:val="0"/>
        </w:numPr>
        <w:jc w:val="center"/>
        <w:outlineLvl w:val="0"/>
        <w:rPr>
          <w:rFonts w:asciiTheme="minorHAnsi" w:hAnsiTheme="minorHAnsi" w:cstheme="minorHAnsi"/>
          <w:b/>
          <w:color w:val="548DD4" w:themeColor="text2" w:themeTint="99"/>
          <w:sz w:val="22"/>
          <w:szCs w:val="22"/>
        </w:rPr>
      </w:pPr>
      <w:bookmarkStart w:id="1" w:name="_Toc363883132"/>
      <w:bookmarkStart w:id="2" w:name="_Toc364263014"/>
      <w:bookmarkStart w:id="3" w:name="_Toc444542111"/>
      <w:r w:rsidRPr="00B03CBD">
        <w:rPr>
          <w:rFonts w:asciiTheme="minorHAnsi" w:hAnsiTheme="minorHAnsi" w:cstheme="minorHAnsi"/>
          <w:b/>
          <w:color w:val="548DD4" w:themeColor="text2" w:themeTint="99"/>
          <w:sz w:val="22"/>
          <w:szCs w:val="22"/>
        </w:rPr>
        <w:t>E</w:t>
      </w:r>
      <w:r w:rsidR="00BC098B" w:rsidRPr="00B03CBD">
        <w:rPr>
          <w:rFonts w:asciiTheme="minorHAnsi" w:hAnsiTheme="minorHAnsi" w:cstheme="minorHAnsi"/>
          <w:b/>
          <w:color w:val="548DD4" w:themeColor="text2" w:themeTint="99"/>
          <w:sz w:val="22"/>
          <w:szCs w:val="22"/>
        </w:rPr>
        <w:t>XECUTIVE SUMMA</w:t>
      </w:r>
      <w:r w:rsidR="00C61F6D" w:rsidRPr="00B03CBD">
        <w:rPr>
          <w:rFonts w:asciiTheme="minorHAnsi" w:hAnsiTheme="minorHAnsi" w:cstheme="minorHAnsi"/>
          <w:b/>
          <w:color w:val="548DD4" w:themeColor="text2" w:themeTint="99"/>
          <w:sz w:val="22"/>
          <w:szCs w:val="22"/>
        </w:rPr>
        <w:t>RY</w:t>
      </w:r>
      <w:bookmarkEnd w:id="1"/>
      <w:bookmarkEnd w:id="2"/>
      <w:bookmarkEnd w:id="3"/>
    </w:p>
    <w:p w:rsidR="00093CDB" w:rsidRPr="00E57CEC" w:rsidRDefault="00AE7964" w:rsidP="00093CDB">
      <w:pPr>
        <w:spacing w:before="120" w:after="60"/>
        <w:jc w:val="both"/>
        <w:rPr>
          <w:rFonts w:cstheme="minorHAnsi"/>
        </w:rPr>
      </w:pPr>
      <w:r w:rsidRPr="00E57CEC">
        <w:rPr>
          <w:rFonts w:cstheme="minorHAnsi"/>
        </w:rPr>
        <w:t xml:space="preserve">The </w:t>
      </w:r>
      <w:r w:rsidR="00FA7E88" w:rsidRPr="00E57CEC">
        <w:rPr>
          <w:rFonts w:cstheme="minorHAnsi"/>
        </w:rPr>
        <w:t xml:space="preserve">High Value Agriculture Project in Hill and Mountain Areas (HVAP) </w:t>
      </w:r>
      <w:r w:rsidR="00BC098B" w:rsidRPr="00E57CEC">
        <w:rPr>
          <w:rFonts w:cstheme="minorHAnsi"/>
        </w:rPr>
        <w:t>is a</w:t>
      </w:r>
      <w:r w:rsidR="00FA7E88" w:rsidRPr="00E57CEC">
        <w:rPr>
          <w:rFonts w:cstheme="minorHAnsi"/>
        </w:rPr>
        <w:t xml:space="preserve"> joint </w:t>
      </w:r>
      <w:r w:rsidR="00BF3C6C" w:rsidRPr="00E57CEC">
        <w:rPr>
          <w:rFonts w:cstheme="minorHAnsi"/>
        </w:rPr>
        <w:t>endeavour</w:t>
      </w:r>
      <w:r w:rsidR="00FA7E88" w:rsidRPr="00E57CEC">
        <w:rPr>
          <w:rFonts w:cstheme="minorHAnsi"/>
        </w:rPr>
        <w:t xml:space="preserve"> of </w:t>
      </w:r>
      <w:r w:rsidRPr="00E57CEC">
        <w:rPr>
          <w:rFonts w:cstheme="minorHAnsi"/>
        </w:rPr>
        <w:t xml:space="preserve">the </w:t>
      </w:r>
      <w:r w:rsidR="00FA7E88" w:rsidRPr="00E57CEC">
        <w:rPr>
          <w:rFonts w:cstheme="minorHAnsi"/>
        </w:rPr>
        <w:t>G</w:t>
      </w:r>
      <w:r w:rsidR="003178E9" w:rsidRPr="00E57CEC">
        <w:rPr>
          <w:rFonts w:cstheme="minorHAnsi"/>
        </w:rPr>
        <w:t xml:space="preserve">overnment of </w:t>
      </w:r>
      <w:r w:rsidR="00FA7E88" w:rsidRPr="00E57CEC">
        <w:rPr>
          <w:rFonts w:cstheme="minorHAnsi"/>
        </w:rPr>
        <w:t>N</w:t>
      </w:r>
      <w:r w:rsidR="003178E9" w:rsidRPr="00E57CEC">
        <w:rPr>
          <w:rFonts w:cstheme="minorHAnsi"/>
        </w:rPr>
        <w:t>epal (GoN)</w:t>
      </w:r>
      <w:r w:rsidR="00FA7E88" w:rsidRPr="00E57CEC">
        <w:rPr>
          <w:rFonts w:cstheme="minorHAnsi"/>
        </w:rPr>
        <w:t xml:space="preserve"> and </w:t>
      </w:r>
      <w:r w:rsidRPr="00E57CEC">
        <w:rPr>
          <w:rFonts w:cstheme="minorHAnsi"/>
        </w:rPr>
        <w:t xml:space="preserve">the </w:t>
      </w:r>
      <w:r w:rsidR="003178E9" w:rsidRPr="00E57CEC">
        <w:rPr>
          <w:rFonts w:cstheme="minorHAnsi"/>
        </w:rPr>
        <w:t xml:space="preserve">International Fund for Agricultural </w:t>
      </w:r>
      <w:r w:rsidR="000823A1" w:rsidRPr="00E57CEC">
        <w:rPr>
          <w:rFonts w:cstheme="minorHAnsi"/>
        </w:rPr>
        <w:t>D</w:t>
      </w:r>
      <w:r w:rsidR="003178E9" w:rsidRPr="00E57CEC">
        <w:rPr>
          <w:rFonts w:cstheme="minorHAnsi"/>
        </w:rPr>
        <w:t>evelopment (IFAD)</w:t>
      </w:r>
      <w:r w:rsidR="000823A1" w:rsidRPr="00E57CEC">
        <w:rPr>
          <w:rFonts w:cstheme="minorHAnsi"/>
        </w:rPr>
        <w:t xml:space="preserve"> and</w:t>
      </w:r>
      <w:r w:rsidR="005E5D6A">
        <w:rPr>
          <w:rFonts w:cstheme="minorHAnsi"/>
        </w:rPr>
        <w:t xml:space="preserve"> </w:t>
      </w:r>
      <w:r w:rsidR="007A75CE" w:rsidRPr="00E57CEC">
        <w:rPr>
          <w:rFonts w:cstheme="minorHAnsi"/>
        </w:rPr>
        <w:t>is</w:t>
      </w:r>
      <w:r w:rsidR="00BC098B" w:rsidRPr="00E57CEC">
        <w:rPr>
          <w:rFonts w:cstheme="minorHAnsi"/>
        </w:rPr>
        <w:t xml:space="preserve"> executed</w:t>
      </w:r>
      <w:r w:rsidR="00DF7CF1" w:rsidRPr="00E57CEC">
        <w:rPr>
          <w:rFonts w:cstheme="minorHAnsi"/>
        </w:rPr>
        <w:t xml:space="preserve"> by</w:t>
      </w:r>
      <w:r w:rsidR="005E5D6A">
        <w:rPr>
          <w:rFonts w:cstheme="minorHAnsi"/>
        </w:rPr>
        <w:t xml:space="preserve"> </w:t>
      </w:r>
      <w:r w:rsidRPr="00E57CEC">
        <w:rPr>
          <w:rFonts w:cstheme="minorHAnsi"/>
        </w:rPr>
        <w:t xml:space="preserve">the </w:t>
      </w:r>
      <w:r w:rsidR="00FA7E88" w:rsidRPr="00E57CEC">
        <w:rPr>
          <w:rFonts w:cstheme="minorHAnsi"/>
        </w:rPr>
        <w:t>M</w:t>
      </w:r>
      <w:r w:rsidR="00923780" w:rsidRPr="00E57CEC">
        <w:rPr>
          <w:rFonts w:cstheme="minorHAnsi"/>
        </w:rPr>
        <w:t>inistry of Agricultural</w:t>
      </w:r>
      <w:r w:rsidR="003178E9" w:rsidRPr="00E57CEC">
        <w:rPr>
          <w:rFonts w:cstheme="minorHAnsi"/>
        </w:rPr>
        <w:t xml:space="preserve"> Development (M</w:t>
      </w:r>
      <w:r w:rsidR="00FA7E88" w:rsidRPr="00E57CEC">
        <w:rPr>
          <w:rFonts w:cstheme="minorHAnsi"/>
        </w:rPr>
        <w:t>oAD</w:t>
      </w:r>
      <w:r w:rsidR="003178E9" w:rsidRPr="00E57CEC">
        <w:rPr>
          <w:rFonts w:cstheme="minorHAnsi"/>
        </w:rPr>
        <w:t>)</w:t>
      </w:r>
      <w:r w:rsidR="00FA7E88" w:rsidRPr="00E57CEC">
        <w:rPr>
          <w:rFonts w:cstheme="minorHAnsi"/>
        </w:rPr>
        <w:t xml:space="preserve"> in partnership with </w:t>
      </w:r>
      <w:r w:rsidRPr="00E57CEC">
        <w:rPr>
          <w:rFonts w:cstheme="minorHAnsi"/>
        </w:rPr>
        <w:t xml:space="preserve">the </w:t>
      </w:r>
      <w:r w:rsidR="009C2155" w:rsidRPr="00E57CEC">
        <w:rPr>
          <w:rFonts w:cstheme="minorHAnsi"/>
        </w:rPr>
        <w:t>Netherlands Development Organization (</w:t>
      </w:r>
      <w:r w:rsidR="00FA7E88" w:rsidRPr="00E57CEC">
        <w:rPr>
          <w:rFonts w:cstheme="minorHAnsi"/>
        </w:rPr>
        <w:t>SNV</w:t>
      </w:r>
      <w:r w:rsidR="009C2155" w:rsidRPr="00E57CEC">
        <w:rPr>
          <w:rFonts w:cstheme="minorHAnsi"/>
        </w:rPr>
        <w:t>)</w:t>
      </w:r>
      <w:r w:rsidR="00FA7E88" w:rsidRPr="00E57CEC">
        <w:rPr>
          <w:rFonts w:cstheme="minorHAnsi"/>
        </w:rPr>
        <w:t xml:space="preserve"> and </w:t>
      </w:r>
      <w:r w:rsidRPr="00E57CEC">
        <w:rPr>
          <w:rFonts w:cstheme="minorHAnsi"/>
        </w:rPr>
        <w:t xml:space="preserve">the </w:t>
      </w:r>
      <w:r w:rsidR="009C2155" w:rsidRPr="00E57CEC">
        <w:rPr>
          <w:rFonts w:cstheme="minorHAnsi"/>
        </w:rPr>
        <w:t>Agro-Enterprise Center (</w:t>
      </w:r>
      <w:r w:rsidR="00FA7E88" w:rsidRPr="00E57CEC">
        <w:rPr>
          <w:rFonts w:cstheme="minorHAnsi"/>
        </w:rPr>
        <w:t>AEC</w:t>
      </w:r>
      <w:r w:rsidR="009C2155" w:rsidRPr="00E57CEC">
        <w:rPr>
          <w:rFonts w:cstheme="minorHAnsi"/>
        </w:rPr>
        <w:t>) of the Federation of Nepalese Chamber of Commerce and Industries (FNCCI)</w:t>
      </w:r>
      <w:r w:rsidR="00923780" w:rsidRPr="00E57CEC">
        <w:rPr>
          <w:rFonts w:cstheme="minorHAnsi"/>
        </w:rPr>
        <w:t>.</w:t>
      </w:r>
      <w:r w:rsidR="005E5D6A">
        <w:rPr>
          <w:rFonts w:cstheme="minorHAnsi"/>
        </w:rPr>
        <w:t xml:space="preserve"> </w:t>
      </w:r>
      <w:r w:rsidR="00923780" w:rsidRPr="00E57CEC">
        <w:rPr>
          <w:rFonts w:cstheme="minorHAnsi"/>
        </w:rPr>
        <w:t>I</w:t>
      </w:r>
      <w:r w:rsidR="00BC098B" w:rsidRPr="00E57CEC">
        <w:rPr>
          <w:rFonts w:cstheme="minorHAnsi"/>
        </w:rPr>
        <w:t xml:space="preserve">t has completed </w:t>
      </w:r>
      <w:r w:rsidR="000750CD">
        <w:rPr>
          <w:rFonts w:cstheme="minorHAnsi"/>
        </w:rPr>
        <w:t>4</w:t>
      </w:r>
      <w:r w:rsidR="00E3006F">
        <w:rPr>
          <w:rFonts w:cstheme="minorHAnsi"/>
        </w:rPr>
        <w:t xml:space="preserve"> y</w:t>
      </w:r>
      <w:r w:rsidR="00D617A2" w:rsidRPr="00E57CEC">
        <w:rPr>
          <w:rFonts w:cstheme="minorHAnsi"/>
        </w:rPr>
        <w:t>ear</w:t>
      </w:r>
      <w:r w:rsidR="00B03CBD">
        <w:rPr>
          <w:rFonts w:cstheme="minorHAnsi"/>
        </w:rPr>
        <w:t xml:space="preserve">s </w:t>
      </w:r>
      <w:r w:rsidR="0098748A">
        <w:rPr>
          <w:rFonts w:cstheme="minorHAnsi"/>
        </w:rPr>
        <w:t xml:space="preserve">and 9 months </w:t>
      </w:r>
      <w:r w:rsidR="000750CD">
        <w:rPr>
          <w:rFonts w:cstheme="minorHAnsi"/>
        </w:rPr>
        <w:t>of the</w:t>
      </w:r>
      <w:r w:rsidR="00B03CBD">
        <w:rPr>
          <w:rFonts w:cstheme="minorHAnsi"/>
        </w:rPr>
        <w:t xml:space="preserve"> total </w:t>
      </w:r>
      <w:r w:rsidR="000750CD">
        <w:rPr>
          <w:rFonts w:cstheme="minorHAnsi"/>
        </w:rPr>
        <w:t xml:space="preserve">project </w:t>
      </w:r>
      <w:r w:rsidR="00B03CBD">
        <w:rPr>
          <w:rFonts w:cstheme="minorHAnsi"/>
        </w:rPr>
        <w:t>period of 6</w:t>
      </w:r>
      <w:r w:rsidR="00326FB0">
        <w:rPr>
          <w:rFonts w:cstheme="minorHAnsi"/>
        </w:rPr>
        <w:t>.5</w:t>
      </w:r>
      <w:r w:rsidR="00B03CBD">
        <w:rPr>
          <w:rFonts w:cstheme="minorHAnsi"/>
        </w:rPr>
        <w:t xml:space="preserve"> years</w:t>
      </w:r>
      <w:r w:rsidR="00D617A2" w:rsidRPr="00E57CEC">
        <w:rPr>
          <w:rFonts w:cstheme="minorHAnsi"/>
        </w:rPr>
        <w:t>. T</w:t>
      </w:r>
      <w:r w:rsidR="00923780" w:rsidRPr="00E57CEC">
        <w:rPr>
          <w:rFonts w:cstheme="minorHAnsi"/>
        </w:rPr>
        <w:t>h</w:t>
      </w:r>
      <w:r w:rsidRPr="00E57CEC">
        <w:rPr>
          <w:rFonts w:cstheme="minorHAnsi"/>
        </w:rPr>
        <w:t>is</w:t>
      </w:r>
      <w:r w:rsidR="00923780" w:rsidRPr="00E57CEC">
        <w:rPr>
          <w:rFonts w:cstheme="minorHAnsi"/>
        </w:rPr>
        <w:t xml:space="preserve"> report cov</w:t>
      </w:r>
      <w:r w:rsidR="009E7B4A" w:rsidRPr="00E57CEC">
        <w:rPr>
          <w:rFonts w:cstheme="minorHAnsi"/>
        </w:rPr>
        <w:t xml:space="preserve">ers </w:t>
      </w:r>
      <w:r w:rsidRPr="00E57CEC">
        <w:rPr>
          <w:rFonts w:cstheme="minorHAnsi"/>
        </w:rPr>
        <w:t xml:space="preserve">not only the </w:t>
      </w:r>
      <w:r w:rsidR="00A0510E" w:rsidRPr="00E57CEC">
        <w:rPr>
          <w:rFonts w:cstheme="minorHAnsi"/>
        </w:rPr>
        <w:t>results of the</w:t>
      </w:r>
      <w:r w:rsidR="005E5D6A">
        <w:rPr>
          <w:rFonts w:cstheme="minorHAnsi"/>
        </w:rPr>
        <w:t xml:space="preserve"> </w:t>
      </w:r>
      <w:r w:rsidR="009E7B4A" w:rsidRPr="00E57CEC">
        <w:rPr>
          <w:rFonts w:cstheme="minorHAnsi"/>
        </w:rPr>
        <w:t>project activities</w:t>
      </w:r>
      <w:r w:rsidR="0038229D" w:rsidRPr="00E57CEC">
        <w:rPr>
          <w:rFonts w:cstheme="minorHAnsi"/>
        </w:rPr>
        <w:t xml:space="preserve">, </w:t>
      </w:r>
      <w:r w:rsidR="00A0510E" w:rsidRPr="00E57CEC">
        <w:rPr>
          <w:rFonts w:cstheme="minorHAnsi"/>
        </w:rPr>
        <w:t xml:space="preserve">which </w:t>
      </w:r>
      <w:r w:rsidRPr="00E57CEC">
        <w:rPr>
          <w:rFonts w:cstheme="minorHAnsi"/>
        </w:rPr>
        <w:t xml:space="preserve">were </w:t>
      </w:r>
      <w:r w:rsidR="00A0510E" w:rsidRPr="00E57CEC">
        <w:rPr>
          <w:rFonts w:cstheme="minorHAnsi"/>
        </w:rPr>
        <w:t>accomplished</w:t>
      </w:r>
      <w:r w:rsidR="00F76AAF" w:rsidRPr="00E57CEC">
        <w:rPr>
          <w:rFonts w:cstheme="minorHAnsi"/>
        </w:rPr>
        <w:t xml:space="preserve"> from July</w:t>
      </w:r>
      <w:r w:rsidR="00FD6598">
        <w:rPr>
          <w:rFonts w:cstheme="minorHAnsi"/>
        </w:rPr>
        <w:t xml:space="preserve"> </w:t>
      </w:r>
      <w:r w:rsidR="009E7B4A" w:rsidRPr="00E57CEC">
        <w:rPr>
          <w:rFonts w:cstheme="minorHAnsi"/>
        </w:rPr>
        <w:t>1</w:t>
      </w:r>
      <w:r w:rsidR="00097FD0" w:rsidRPr="00E57CEC">
        <w:rPr>
          <w:rFonts w:cstheme="minorHAnsi"/>
        </w:rPr>
        <w:t>6</w:t>
      </w:r>
      <w:r w:rsidR="007A75CE" w:rsidRPr="00E57CEC">
        <w:rPr>
          <w:rFonts w:cstheme="minorHAnsi"/>
        </w:rPr>
        <w:t xml:space="preserve"> to </w:t>
      </w:r>
      <w:r w:rsidR="00097FD0" w:rsidRPr="00E57CEC">
        <w:rPr>
          <w:rFonts w:cstheme="minorHAnsi"/>
        </w:rPr>
        <w:t>15</w:t>
      </w:r>
      <w:r w:rsidR="005E5D6A">
        <w:rPr>
          <w:rFonts w:cstheme="minorHAnsi"/>
        </w:rPr>
        <w:t xml:space="preserve"> </w:t>
      </w:r>
      <w:r w:rsidR="000750CD">
        <w:rPr>
          <w:rFonts w:cstheme="minorHAnsi"/>
        </w:rPr>
        <w:t>November</w:t>
      </w:r>
      <w:r w:rsidR="005E5D6A">
        <w:rPr>
          <w:rFonts w:cstheme="minorHAnsi"/>
        </w:rPr>
        <w:t xml:space="preserve"> </w:t>
      </w:r>
      <w:r w:rsidR="007A75CE" w:rsidRPr="00E57CEC">
        <w:rPr>
          <w:rFonts w:cstheme="minorHAnsi"/>
        </w:rPr>
        <w:t>201</w:t>
      </w:r>
      <w:r w:rsidR="00FD6598">
        <w:rPr>
          <w:rFonts w:cstheme="minorHAnsi"/>
        </w:rPr>
        <w:t>5</w:t>
      </w:r>
      <w:r w:rsidRPr="00E57CEC">
        <w:rPr>
          <w:rFonts w:cstheme="minorHAnsi"/>
        </w:rPr>
        <w:t xml:space="preserve">, but </w:t>
      </w:r>
      <w:r w:rsidR="00221216" w:rsidRPr="00E57CEC">
        <w:rPr>
          <w:rFonts w:cstheme="minorHAnsi"/>
        </w:rPr>
        <w:t xml:space="preserve">also </w:t>
      </w:r>
      <w:r w:rsidRPr="00E57CEC">
        <w:rPr>
          <w:rFonts w:cstheme="minorHAnsi"/>
        </w:rPr>
        <w:t xml:space="preserve">the </w:t>
      </w:r>
      <w:r w:rsidR="00D617A2" w:rsidRPr="00E57CEC">
        <w:rPr>
          <w:rFonts w:cstheme="minorHAnsi"/>
        </w:rPr>
        <w:t xml:space="preserve">cumulative </w:t>
      </w:r>
      <w:r w:rsidRPr="00E57CEC">
        <w:rPr>
          <w:rFonts w:cstheme="minorHAnsi"/>
        </w:rPr>
        <w:t>results since the start of the project</w:t>
      </w:r>
      <w:r w:rsidR="00D617A2" w:rsidRPr="00E57CEC">
        <w:rPr>
          <w:rFonts w:cstheme="minorHAnsi"/>
        </w:rPr>
        <w:t>.</w:t>
      </w:r>
      <w:r w:rsidR="008F2B9F">
        <w:rPr>
          <w:rFonts w:cstheme="minorHAnsi"/>
        </w:rPr>
        <w:t xml:space="preserve"> </w:t>
      </w:r>
    </w:p>
    <w:p w:rsidR="00875384" w:rsidRDefault="000149CE" w:rsidP="004D62B1">
      <w:pPr>
        <w:spacing w:before="120" w:after="60"/>
        <w:jc w:val="both"/>
        <w:rPr>
          <w:rFonts w:cstheme="minorHAnsi"/>
          <w:color w:val="FF0000"/>
        </w:rPr>
      </w:pPr>
      <w:r w:rsidRPr="00B65281">
        <w:rPr>
          <w:rFonts w:cstheme="minorHAnsi"/>
        </w:rPr>
        <w:t>The</w:t>
      </w:r>
      <w:r w:rsidR="00CF7B69" w:rsidRPr="00B65281">
        <w:rPr>
          <w:rFonts w:cstheme="minorHAnsi"/>
        </w:rPr>
        <w:t xml:space="preserve"> project</w:t>
      </w:r>
      <w:r w:rsidR="00E3006F" w:rsidRPr="00B65281">
        <w:rPr>
          <w:rFonts w:cstheme="minorHAnsi"/>
        </w:rPr>
        <w:t xml:space="preserve"> has </w:t>
      </w:r>
      <w:r w:rsidR="00433079" w:rsidRPr="00B65281">
        <w:rPr>
          <w:rFonts w:cstheme="minorHAnsi"/>
        </w:rPr>
        <w:t xml:space="preserve">made </w:t>
      </w:r>
      <w:r w:rsidR="0098748A">
        <w:rPr>
          <w:rFonts w:cstheme="minorHAnsi"/>
        </w:rPr>
        <w:t xml:space="preserve">40 </w:t>
      </w:r>
      <w:r w:rsidR="0098748A" w:rsidRPr="00B65281">
        <w:rPr>
          <w:rFonts w:cstheme="minorHAnsi"/>
        </w:rPr>
        <w:t xml:space="preserve">co-investments </w:t>
      </w:r>
      <w:r w:rsidR="00E3006F" w:rsidRPr="00B65281">
        <w:rPr>
          <w:rFonts w:cstheme="minorHAnsi"/>
        </w:rPr>
        <w:t>contract</w:t>
      </w:r>
      <w:r w:rsidR="00433079" w:rsidRPr="00B65281">
        <w:rPr>
          <w:rFonts w:cstheme="minorHAnsi"/>
        </w:rPr>
        <w:t>s with</w:t>
      </w:r>
      <w:r w:rsidR="00057F60" w:rsidRPr="00B65281">
        <w:rPr>
          <w:rFonts w:cstheme="minorHAnsi"/>
        </w:rPr>
        <w:t xml:space="preserve"> </w:t>
      </w:r>
      <w:r w:rsidR="0098748A">
        <w:rPr>
          <w:rFonts w:cstheme="minorHAnsi"/>
        </w:rPr>
        <w:t xml:space="preserve">grantees during the reporting period, of which there are </w:t>
      </w:r>
      <w:r w:rsidR="001C4FB0" w:rsidRPr="00B65281">
        <w:rPr>
          <w:rFonts w:cstheme="minorHAnsi"/>
        </w:rPr>
        <w:t>2</w:t>
      </w:r>
      <w:r w:rsidR="00B65281" w:rsidRPr="00B65281">
        <w:rPr>
          <w:rFonts w:cstheme="minorHAnsi"/>
        </w:rPr>
        <w:t xml:space="preserve">6 </w:t>
      </w:r>
      <w:r w:rsidR="004D62B1" w:rsidRPr="00B65281">
        <w:rPr>
          <w:rFonts w:cstheme="minorHAnsi"/>
        </w:rPr>
        <w:t>producers' organizations (</w:t>
      </w:r>
      <w:r w:rsidR="00B65281" w:rsidRPr="00B65281">
        <w:rPr>
          <w:rFonts w:cstheme="minorHAnsi"/>
        </w:rPr>
        <w:t>2</w:t>
      </w:r>
      <w:r w:rsidR="001C4FB0" w:rsidRPr="00B65281">
        <w:rPr>
          <w:rFonts w:cstheme="minorHAnsi"/>
        </w:rPr>
        <w:t>2</w:t>
      </w:r>
      <w:r w:rsidR="00057F60" w:rsidRPr="00B65281">
        <w:rPr>
          <w:rFonts w:cstheme="minorHAnsi"/>
        </w:rPr>
        <w:t xml:space="preserve"> </w:t>
      </w:r>
      <w:r w:rsidR="00F3206B" w:rsidRPr="00B65281">
        <w:rPr>
          <w:rFonts w:cstheme="minorHAnsi"/>
        </w:rPr>
        <w:t>groups</w:t>
      </w:r>
      <w:r w:rsidR="00CF7B69" w:rsidRPr="00B65281">
        <w:rPr>
          <w:rFonts w:cstheme="minorHAnsi"/>
        </w:rPr>
        <w:t xml:space="preserve"> and </w:t>
      </w:r>
      <w:r w:rsidR="00B65281" w:rsidRPr="00B65281">
        <w:rPr>
          <w:rFonts w:cstheme="minorHAnsi"/>
        </w:rPr>
        <w:t>4</w:t>
      </w:r>
      <w:r w:rsidR="00057F60" w:rsidRPr="00B65281">
        <w:rPr>
          <w:rFonts w:cstheme="minorHAnsi"/>
        </w:rPr>
        <w:t xml:space="preserve"> </w:t>
      </w:r>
      <w:r w:rsidR="00CF7B69" w:rsidRPr="00B65281">
        <w:rPr>
          <w:rFonts w:cstheme="minorHAnsi"/>
        </w:rPr>
        <w:t>cooperatives</w:t>
      </w:r>
      <w:r w:rsidR="004D62B1" w:rsidRPr="00B65281">
        <w:rPr>
          <w:rFonts w:cstheme="minorHAnsi"/>
        </w:rPr>
        <w:t>)</w:t>
      </w:r>
      <w:r w:rsidR="009F0938" w:rsidRPr="00B65281">
        <w:rPr>
          <w:rFonts w:cstheme="minorHAnsi"/>
        </w:rPr>
        <w:t xml:space="preserve">. </w:t>
      </w:r>
      <w:r w:rsidR="0098748A">
        <w:rPr>
          <w:rFonts w:cstheme="minorHAnsi"/>
        </w:rPr>
        <w:t>As such, s</w:t>
      </w:r>
      <w:r w:rsidRPr="00B65281">
        <w:rPr>
          <w:rFonts w:cstheme="minorHAnsi"/>
        </w:rPr>
        <w:t xml:space="preserve">ince </w:t>
      </w:r>
      <w:r w:rsidR="0098748A">
        <w:rPr>
          <w:rFonts w:cstheme="minorHAnsi"/>
        </w:rPr>
        <w:t xml:space="preserve">the </w:t>
      </w:r>
      <w:r w:rsidRPr="00B65281">
        <w:rPr>
          <w:rFonts w:cstheme="minorHAnsi"/>
        </w:rPr>
        <w:t>start</w:t>
      </w:r>
      <w:r w:rsidR="0098748A">
        <w:rPr>
          <w:rFonts w:cstheme="minorHAnsi"/>
        </w:rPr>
        <w:t xml:space="preserve"> </w:t>
      </w:r>
      <w:r w:rsidR="008F25C9">
        <w:rPr>
          <w:rFonts w:cstheme="minorHAnsi"/>
        </w:rPr>
        <w:t>o</w:t>
      </w:r>
      <w:r w:rsidR="0098748A">
        <w:rPr>
          <w:rFonts w:cstheme="minorHAnsi"/>
        </w:rPr>
        <w:t>f the project</w:t>
      </w:r>
      <w:r w:rsidRPr="00B65281">
        <w:rPr>
          <w:rFonts w:cstheme="minorHAnsi"/>
        </w:rPr>
        <w:t xml:space="preserve">, the </w:t>
      </w:r>
      <w:r w:rsidR="00433079" w:rsidRPr="00B65281">
        <w:rPr>
          <w:rFonts w:cstheme="minorHAnsi"/>
        </w:rPr>
        <w:t xml:space="preserve">project </w:t>
      </w:r>
      <w:r w:rsidR="0098748A">
        <w:rPr>
          <w:rFonts w:cstheme="minorHAnsi"/>
        </w:rPr>
        <w:t xml:space="preserve">has </w:t>
      </w:r>
      <w:r w:rsidR="00433079" w:rsidRPr="00B65281">
        <w:rPr>
          <w:rFonts w:cstheme="minorHAnsi"/>
        </w:rPr>
        <w:t xml:space="preserve">made contracts for co-investments with </w:t>
      </w:r>
      <w:r w:rsidR="00B65281" w:rsidRPr="00B65281">
        <w:rPr>
          <w:rFonts w:cstheme="minorHAnsi"/>
        </w:rPr>
        <w:t>335</w:t>
      </w:r>
      <w:r w:rsidRPr="00B65281">
        <w:rPr>
          <w:rFonts w:cstheme="minorHAnsi"/>
        </w:rPr>
        <w:t xml:space="preserve"> producers' organizations (</w:t>
      </w:r>
      <w:r w:rsidR="00B65281" w:rsidRPr="00B65281">
        <w:rPr>
          <w:rFonts w:cstheme="minorHAnsi"/>
        </w:rPr>
        <w:t>226</w:t>
      </w:r>
      <w:r w:rsidRPr="00B65281">
        <w:rPr>
          <w:rFonts w:cstheme="minorHAnsi"/>
        </w:rPr>
        <w:t xml:space="preserve"> groups and </w:t>
      </w:r>
      <w:r w:rsidR="00B65281" w:rsidRPr="00B65281">
        <w:rPr>
          <w:rFonts w:cstheme="minorHAnsi"/>
        </w:rPr>
        <w:t>109 cooperatives)</w:t>
      </w:r>
      <w:r w:rsidRPr="00B65281">
        <w:rPr>
          <w:rFonts w:cstheme="minorHAnsi"/>
        </w:rPr>
        <w:t>.</w:t>
      </w:r>
      <w:r w:rsidR="00B65281" w:rsidRPr="00B65281">
        <w:rPr>
          <w:rFonts w:cstheme="minorHAnsi"/>
        </w:rPr>
        <w:t xml:space="preserve"> The project also made co-investment </w:t>
      </w:r>
      <w:r w:rsidR="008F25C9">
        <w:rPr>
          <w:rFonts w:cstheme="minorHAnsi"/>
        </w:rPr>
        <w:t>supports to</w:t>
      </w:r>
      <w:r w:rsidR="00B65281" w:rsidRPr="00B65281">
        <w:rPr>
          <w:rFonts w:cstheme="minorHAnsi"/>
        </w:rPr>
        <w:t xml:space="preserve"> 3 agribusinesses during the reporting period</w:t>
      </w:r>
      <w:r w:rsidR="008F25C9">
        <w:rPr>
          <w:rFonts w:cstheme="minorHAnsi"/>
        </w:rPr>
        <w:t xml:space="preserve">, which </w:t>
      </w:r>
      <w:r w:rsidR="00B65281" w:rsidRPr="00B65281">
        <w:rPr>
          <w:rFonts w:cstheme="minorHAnsi"/>
        </w:rPr>
        <w:t xml:space="preserve">reached </w:t>
      </w:r>
      <w:r w:rsidR="008F25C9">
        <w:rPr>
          <w:rFonts w:cstheme="minorHAnsi"/>
        </w:rPr>
        <w:t>to</w:t>
      </w:r>
      <w:r w:rsidR="00B65281" w:rsidRPr="00B65281">
        <w:rPr>
          <w:rFonts w:cstheme="minorHAnsi"/>
        </w:rPr>
        <w:t xml:space="preserve"> 11 </w:t>
      </w:r>
      <w:r w:rsidR="008F25C9">
        <w:rPr>
          <w:rFonts w:cstheme="minorHAnsi"/>
        </w:rPr>
        <w:t>so far</w:t>
      </w:r>
      <w:r w:rsidR="00B65281" w:rsidRPr="00B65281">
        <w:rPr>
          <w:rFonts w:cstheme="minorHAnsi"/>
        </w:rPr>
        <w:t>.</w:t>
      </w:r>
      <w:r w:rsidR="00B65281">
        <w:rPr>
          <w:rFonts w:cstheme="minorHAnsi"/>
          <w:color w:val="FF0000"/>
        </w:rPr>
        <w:t xml:space="preserve"> </w:t>
      </w:r>
    </w:p>
    <w:p w:rsidR="008F25C9" w:rsidRDefault="00875384" w:rsidP="008F25C9">
      <w:pPr>
        <w:spacing w:before="120" w:after="60"/>
        <w:jc w:val="both"/>
        <w:rPr>
          <w:rFonts w:cstheme="minorHAnsi"/>
        </w:rPr>
      </w:pPr>
      <w:r w:rsidRPr="002D79B0">
        <w:rPr>
          <w:rFonts w:cstheme="minorHAnsi"/>
        </w:rPr>
        <w:t xml:space="preserve">The project has provided its services to 683 additional households </w:t>
      </w:r>
      <w:r w:rsidR="008F25C9">
        <w:rPr>
          <w:rFonts w:cstheme="minorHAnsi"/>
        </w:rPr>
        <w:t>through</w:t>
      </w:r>
      <w:r w:rsidRPr="002D79B0">
        <w:rPr>
          <w:rFonts w:cstheme="minorHAnsi"/>
        </w:rPr>
        <w:t xml:space="preserve"> </w:t>
      </w:r>
      <w:r w:rsidR="008F25C9">
        <w:rPr>
          <w:rFonts w:cstheme="minorHAnsi"/>
        </w:rPr>
        <w:t xml:space="preserve">the </w:t>
      </w:r>
      <w:r w:rsidRPr="002D79B0">
        <w:rPr>
          <w:rFonts w:cstheme="minorHAnsi"/>
        </w:rPr>
        <w:t xml:space="preserve">different </w:t>
      </w:r>
      <w:r w:rsidR="008F25C9">
        <w:rPr>
          <w:rFonts w:cstheme="minorHAnsi"/>
        </w:rPr>
        <w:t xml:space="preserve">project </w:t>
      </w:r>
      <w:r w:rsidRPr="002D79B0">
        <w:rPr>
          <w:rFonts w:cstheme="minorHAnsi"/>
        </w:rPr>
        <w:t xml:space="preserve">funds </w:t>
      </w:r>
      <w:r w:rsidR="008F25C9">
        <w:rPr>
          <w:rFonts w:cstheme="minorHAnsi"/>
        </w:rPr>
        <w:t xml:space="preserve">during period </w:t>
      </w:r>
      <w:r w:rsidRPr="002D79B0">
        <w:rPr>
          <w:rFonts w:cstheme="minorHAnsi"/>
        </w:rPr>
        <w:t xml:space="preserve">and the total benefited households reached </w:t>
      </w:r>
      <w:r w:rsidR="008F25C9">
        <w:rPr>
          <w:rFonts w:cstheme="minorHAnsi"/>
        </w:rPr>
        <w:t>to</w:t>
      </w:r>
      <w:r w:rsidRPr="002D79B0">
        <w:rPr>
          <w:rFonts w:cstheme="minorHAnsi"/>
        </w:rPr>
        <w:t xml:space="preserve"> 11824</w:t>
      </w:r>
      <w:r w:rsidR="001C4FB0" w:rsidRPr="002D79B0">
        <w:rPr>
          <w:rFonts w:cstheme="minorHAnsi"/>
        </w:rPr>
        <w:t xml:space="preserve"> (</w:t>
      </w:r>
      <w:r w:rsidRPr="002D79B0">
        <w:rPr>
          <w:rFonts w:cstheme="minorHAnsi"/>
        </w:rPr>
        <w:t>88</w:t>
      </w:r>
      <w:r w:rsidR="00DC52D4" w:rsidRPr="002D79B0">
        <w:rPr>
          <w:rFonts w:cstheme="minorHAnsi"/>
        </w:rPr>
        <w:t>% of total target)</w:t>
      </w:r>
      <w:r w:rsidR="00437321" w:rsidRPr="002D79B0">
        <w:rPr>
          <w:rFonts w:cstheme="minorHAnsi"/>
        </w:rPr>
        <w:t xml:space="preserve">. </w:t>
      </w:r>
      <w:r w:rsidR="00BF3C6C" w:rsidRPr="002D79B0">
        <w:rPr>
          <w:rFonts w:cstheme="minorHAnsi"/>
        </w:rPr>
        <w:t xml:space="preserve">Among </w:t>
      </w:r>
      <w:r w:rsidR="00E3006F" w:rsidRPr="002D79B0">
        <w:rPr>
          <w:rFonts w:cstheme="minorHAnsi"/>
        </w:rPr>
        <w:t>them</w:t>
      </w:r>
      <w:r w:rsidR="0015361E" w:rsidRPr="002D79B0">
        <w:rPr>
          <w:rFonts w:cstheme="minorHAnsi"/>
        </w:rPr>
        <w:t xml:space="preserve">, </w:t>
      </w:r>
      <w:r w:rsidR="0015361E" w:rsidRPr="002D79B0">
        <w:rPr>
          <w:rFonts w:cstheme="minorHAnsi"/>
          <w:i/>
        </w:rPr>
        <w:t>D</w:t>
      </w:r>
      <w:r w:rsidR="00AC2490" w:rsidRPr="002D79B0">
        <w:rPr>
          <w:rFonts w:cstheme="minorHAnsi"/>
          <w:i/>
        </w:rPr>
        <w:t>alits</w:t>
      </w:r>
      <w:r w:rsidR="00B81D38" w:rsidRPr="002D79B0">
        <w:rPr>
          <w:rFonts w:cstheme="minorHAnsi"/>
          <w:i/>
        </w:rPr>
        <w:t xml:space="preserve">, </w:t>
      </w:r>
      <w:r w:rsidR="00AC2490" w:rsidRPr="002D79B0">
        <w:rPr>
          <w:rFonts w:cstheme="minorHAnsi"/>
          <w:i/>
        </w:rPr>
        <w:t>Janajatis</w:t>
      </w:r>
      <w:r w:rsidR="00057F60" w:rsidRPr="002D79B0">
        <w:rPr>
          <w:rFonts w:cstheme="minorHAnsi"/>
          <w:i/>
        </w:rPr>
        <w:t xml:space="preserve"> </w:t>
      </w:r>
      <w:r w:rsidR="00B81D38" w:rsidRPr="002D79B0">
        <w:rPr>
          <w:rFonts w:cstheme="minorHAnsi"/>
        </w:rPr>
        <w:t xml:space="preserve">and </w:t>
      </w:r>
      <w:r w:rsidR="00B81D38" w:rsidRPr="002D79B0">
        <w:rPr>
          <w:rFonts w:cstheme="minorHAnsi"/>
          <w:i/>
        </w:rPr>
        <w:t>Other Caste</w:t>
      </w:r>
      <w:r w:rsidR="00057F60" w:rsidRPr="002D79B0">
        <w:rPr>
          <w:rFonts w:cstheme="minorHAnsi"/>
          <w:i/>
        </w:rPr>
        <w:t xml:space="preserve"> </w:t>
      </w:r>
      <w:r w:rsidR="00BF3C6C" w:rsidRPr="002D79B0">
        <w:rPr>
          <w:rFonts w:cstheme="minorHAnsi"/>
        </w:rPr>
        <w:t>h</w:t>
      </w:r>
      <w:r w:rsidR="00B81D38" w:rsidRPr="002D79B0">
        <w:rPr>
          <w:rFonts w:cstheme="minorHAnsi"/>
        </w:rPr>
        <w:t xml:space="preserve">ouseholds </w:t>
      </w:r>
      <w:r w:rsidR="007F7127" w:rsidRPr="002D79B0">
        <w:rPr>
          <w:rFonts w:cstheme="minorHAnsi"/>
        </w:rPr>
        <w:t>represented</w:t>
      </w:r>
      <w:r w:rsidR="00057F60" w:rsidRPr="002D79B0">
        <w:rPr>
          <w:rFonts w:cstheme="minorHAnsi"/>
        </w:rPr>
        <w:t xml:space="preserve"> </w:t>
      </w:r>
      <w:r w:rsidR="001E15E0" w:rsidRPr="002D79B0">
        <w:rPr>
          <w:rFonts w:cstheme="minorHAnsi"/>
        </w:rPr>
        <w:t>1</w:t>
      </w:r>
      <w:r w:rsidRPr="002D79B0">
        <w:rPr>
          <w:rFonts w:cstheme="minorHAnsi"/>
        </w:rPr>
        <w:t>8</w:t>
      </w:r>
      <w:r w:rsidR="00B81D38" w:rsidRPr="002D79B0">
        <w:rPr>
          <w:rFonts w:cstheme="minorHAnsi"/>
        </w:rPr>
        <w:t>%,</w:t>
      </w:r>
      <w:r w:rsidR="00057F60" w:rsidRPr="002D79B0">
        <w:rPr>
          <w:rFonts w:cstheme="minorHAnsi"/>
        </w:rPr>
        <w:t xml:space="preserve"> </w:t>
      </w:r>
      <w:r w:rsidR="00B03CBD" w:rsidRPr="002D79B0">
        <w:rPr>
          <w:rFonts w:cstheme="minorHAnsi"/>
        </w:rPr>
        <w:t>1</w:t>
      </w:r>
      <w:r w:rsidRPr="002D79B0">
        <w:rPr>
          <w:rFonts w:cstheme="minorHAnsi"/>
        </w:rPr>
        <w:t>3</w:t>
      </w:r>
      <w:r w:rsidR="00B81D38" w:rsidRPr="002D79B0">
        <w:rPr>
          <w:rFonts w:cstheme="minorHAnsi"/>
        </w:rPr>
        <w:t xml:space="preserve">% and </w:t>
      </w:r>
      <w:r w:rsidR="00B03CBD" w:rsidRPr="002D79B0">
        <w:rPr>
          <w:rFonts w:cstheme="minorHAnsi"/>
        </w:rPr>
        <w:t>6</w:t>
      </w:r>
      <w:r w:rsidRPr="002D79B0">
        <w:rPr>
          <w:rFonts w:cstheme="minorHAnsi"/>
        </w:rPr>
        <w:t>9</w:t>
      </w:r>
      <w:r w:rsidR="00B81D38" w:rsidRPr="002D79B0">
        <w:rPr>
          <w:rFonts w:cstheme="minorHAnsi"/>
        </w:rPr>
        <w:t>%</w:t>
      </w:r>
      <w:r w:rsidR="00057F60" w:rsidRPr="002D79B0">
        <w:rPr>
          <w:rFonts w:cstheme="minorHAnsi"/>
        </w:rPr>
        <w:t xml:space="preserve"> </w:t>
      </w:r>
      <w:r w:rsidR="009F0938" w:rsidRPr="002D79B0">
        <w:rPr>
          <w:rFonts w:cstheme="minorHAnsi"/>
        </w:rPr>
        <w:t>respectively. A</w:t>
      </w:r>
      <w:r w:rsidR="005651AD" w:rsidRPr="002D79B0">
        <w:rPr>
          <w:rFonts w:cstheme="minorHAnsi"/>
        </w:rPr>
        <w:t xml:space="preserve"> t</w:t>
      </w:r>
      <w:r w:rsidR="00024D08" w:rsidRPr="002D79B0">
        <w:rPr>
          <w:rFonts w:cstheme="minorHAnsi"/>
        </w:rPr>
        <w:t>otal of</w:t>
      </w:r>
      <w:r w:rsidR="001E15E0" w:rsidRPr="002D79B0">
        <w:rPr>
          <w:rFonts w:cstheme="minorHAnsi"/>
        </w:rPr>
        <w:t xml:space="preserve"> </w:t>
      </w:r>
      <w:r w:rsidR="002D79B0" w:rsidRPr="002D79B0">
        <w:rPr>
          <w:rFonts w:cstheme="minorHAnsi"/>
        </w:rPr>
        <w:t>31,118</w:t>
      </w:r>
      <w:r w:rsidR="00057F60" w:rsidRPr="002D79B0">
        <w:rPr>
          <w:rFonts w:cstheme="minorHAnsi"/>
        </w:rPr>
        <w:t xml:space="preserve"> </w:t>
      </w:r>
      <w:r w:rsidR="00B03CBD" w:rsidRPr="002D79B0">
        <w:rPr>
          <w:rFonts w:cstheme="minorHAnsi"/>
        </w:rPr>
        <w:t>women</w:t>
      </w:r>
      <w:r w:rsidR="00057F60" w:rsidRPr="002D79B0">
        <w:rPr>
          <w:rFonts w:cstheme="minorHAnsi"/>
        </w:rPr>
        <w:t xml:space="preserve"> </w:t>
      </w:r>
      <w:r w:rsidR="001C4FB0" w:rsidRPr="002D79B0">
        <w:rPr>
          <w:rFonts w:cstheme="minorHAnsi"/>
        </w:rPr>
        <w:t>(</w:t>
      </w:r>
      <w:r w:rsidR="002D79B0" w:rsidRPr="002D79B0">
        <w:rPr>
          <w:rFonts w:cstheme="minorHAnsi"/>
        </w:rPr>
        <w:t>7</w:t>
      </w:r>
      <w:r w:rsidR="001C4FB0" w:rsidRPr="002D79B0">
        <w:rPr>
          <w:rFonts w:cstheme="minorHAnsi"/>
        </w:rPr>
        <w:t>4</w:t>
      </w:r>
      <w:r w:rsidR="00DC52D4" w:rsidRPr="002D79B0">
        <w:rPr>
          <w:rFonts w:cstheme="minorHAnsi"/>
        </w:rPr>
        <w:t xml:space="preserve">% of total target) </w:t>
      </w:r>
      <w:r w:rsidR="00437321" w:rsidRPr="002D79B0">
        <w:rPr>
          <w:rFonts w:cstheme="minorHAnsi"/>
        </w:rPr>
        <w:t xml:space="preserve">and </w:t>
      </w:r>
      <w:r w:rsidR="002D79B0" w:rsidRPr="002D79B0">
        <w:rPr>
          <w:rFonts w:cstheme="minorHAnsi"/>
        </w:rPr>
        <w:t>2</w:t>
      </w:r>
      <w:r w:rsidR="001C4FB0" w:rsidRPr="002D79B0">
        <w:rPr>
          <w:rFonts w:cstheme="minorHAnsi"/>
        </w:rPr>
        <w:t>4</w:t>
      </w:r>
      <w:r w:rsidR="00234284" w:rsidRPr="002D79B0">
        <w:rPr>
          <w:rFonts w:cstheme="minorHAnsi"/>
        </w:rPr>
        <w:t>,</w:t>
      </w:r>
      <w:r w:rsidR="002D79B0" w:rsidRPr="002D79B0">
        <w:rPr>
          <w:rFonts w:cstheme="minorHAnsi"/>
        </w:rPr>
        <w:t>251</w:t>
      </w:r>
      <w:r w:rsidR="00057F60" w:rsidRPr="002D79B0">
        <w:rPr>
          <w:rFonts w:cstheme="minorHAnsi"/>
        </w:rPr>
        <w:t xml:space="preserve"> </w:t>
      </w:r>
      <w:r w:rsidR="00437321" w:rsidRPr="002D79B0">
        <w:rPr>
          <w:rFonts w:cstheme="minorHAnsi"/>
          <w:i/>
        </w:rPr>
        <w:t>Dalits</w:t>
      </w:r>
      <w:r w:rsidR="00075FDD" w:rsidRPr="002D79B0">
        <w:rPr>
          <w:rFonts w:cstheme="minorHAnsi"/>
          <w:i/>
        </w:rPr>
        <w:t>/</w:t>
      </w:r>
      <w:r w:rsidR="00437321" w:rsidRPr="002D79B0">
        <w:rPr>
          <w:rFonts w:cstheme="minorHAnsi"/>
          <w:i/>
        </w:rPr>
        <w:t>Janajatis</w:t>
      </w:r>
      <w:r w:rsidR="00057F60" w:rsidRPr="002D79B0">
        <w:rPr>
          <w:rFonts w:cstheme="minorHAnsi"/>
          <w:i/>
        </w:rPr>
        <w:t xml:space="preserve"> </w:t>
      </w:r>
      <w:r w:rsidR="002D79B0" w:rsidRPr="002D79B0">
        <w:rPr>
          <w:rFonts w:cstheme="minorHAnsi"/>
        </w:rPr>
        <w:t>(1</w:t>
      </w:r>
      <w:r w:rsidR="001C4FB0" w:rsidRPr="002D79B0">
        <w:rPr>
          <w:rFonts w:cstheme="minorHAnsi"/>
        </w:rPr>
        <w:t>1</w:t>
      </w:r>
      <w:r w:rsidR="002D79B0" w:rsidRPr="002D79B0">
        <w:rPr>
          <w:rFonts w:cstheme="minorHAnsi"/>
        </w:rPr>
        <w:t>5</w:t>
      </w:r>
      <w:r w:rsidR="00DC52D4" w:rsidRPr="002D79B0">
        <w:rPr>
          <w:rFonts w:cstheme="minorHAnsi"/>
        </w:rPr>
        <w:t>% of total target)</w:t>
      </w:r>
      <w:r w:rsidR="00057F60" w:rsidRPr="002D79B0">
        <w:rPr>
          <w:rFonts w:cstheme="minorHAnsi"/>
        </w:rPr>
        <w:t xml:space="preserve"> people </w:t>
      </w:r>
      <w:r w:rsidR="0015361E" w:rsidRPr="002D79B0">
        <w:rPr>
          <w:rFonts w:cstheme="minorHAnsi"/>
        </w:rPr>
        <w:t xml:space="preserve">have </w:t>
      </w:r>
      <w:r w:rsidR="0038229D" w:rsidRPr="002D79B0">
        <w:rPr>
          <w:rFonts w:cstheme="minorHAnsi"/>
        </w:rPr>
        <w:t>received project</w:t>
      </w:r>
      <w:r w:rsidR="00057F60" w:rsidRPr="002D79B0">
        <w:rPr>
          <w:rFonts w:cstheme="minorHAnsi"/>
        </w:rPr>
        <w:t xml:space="preserve"> </w:t>
      </w:r>
      <w:r w:rsidR="002C788F" w:rsidRPr="002D79B0">
        <w:rPr>
          <w:rFonts w:cstheme="minorHAnsi"/>
        </w:rPr>
        <w:t>services</w:t>
      </w:r>
      <w:r w:rsidR="00E3006F" w:rsidRPr="002D79B0">
        <w:rPr>
          <w:rFonts w:cstheme="minorHAnsi"/>
        </w:rPr>
        <w:t xml:space="preserve"> so far</w:t>
      </w:r>
      <w:r w:rsidR="0015361E" w:rsidRPr="002D79B0">
        <w:rPr>
          <w:rFonts w:cstheme="minorHAnsi"/>
        </w:rPr>
        <w:t>.</w:t>
      </w:r>
    </w:p>
    <w:p w:rsidR="00B27FC2" w:rsidRPr="008327FF" w:rsidRDefault="008F25C9" w:rsidP="008F25C9">
      <w:pPr>
        <w:spacing w:before="120" w:after="60"/>
        <w:jc w:val="both"/>
      </w:pPr>
      <w:r w:rsidRPr="008327FF">
        <w:t>The project invested a total amount of NRs 330 million as co-investments in the production and marketing of high value agriculture products in seven value chains</w:t>
      </w:r>
      <w:r>
        <w:t xml:space="preserve"> till the reporting period</w:t>
      </w:r>
      <w:r w:rsidRPr="008327FF">
        <w:t xml:space="preserve">. </w:t>
      </w:r>
      <w:r>
        <w:t xml:space="preserve">A total of </w:t>
      </w:r>
      <w:r w:rsidR="00B27FC2" w:rsidRPr="008327FF">
        <w:t xml:space="preserve">NRs. </w:t>
      </w:r>
      <w:r w:rsidR="002D79B0" w:rsidRPr="008327FF">
        <w:t>156</w:t>
      </w:r>
      <w:r w:rsidR="00B27FC2" w:rsidRPr="008327FF">
        <w:t xml:space="preserve"> million </w:t>
      </w:r>
      <w:r w:rsidR="004716E2" w:rsidRPr="008327FF">
        <w:t xml:space="preserve">was </w:t>
      </w:r>
      <w:r w:rsidR="00B27FC2" w:rsidRPr="008327FF">
        <w:t xml:space="preserve">disbursed to </w:t>
      </w:r>
      <w:r w:rsidR="002D79B0" w:rsidRPr="008327FF">
        <w:t>3</w:t>
      </w:r>
      <w:r w:rsidR="00B27FC2" w:rsidRPr="008327FF">
        <w:t>1</w:t>
      </w:r>
      <w:r w:rsidR="00781B64" w:rsidRPr="008327FF">
        <w:t>9</w:t>
      </w:r>
      <w:r w:rsidR="00B27FC2" w:rsidRPr="008327FF">
        <w:t xml:space="preserve"> grantees (</w:t>
      </w:r>
      <w:r w:rsidR="004716E2" w:rsidRPr="008327FF">
        <w:t>agribusinesses</w:t>
      </w:r>
      <w:r w:rsidR="00B27FC2" w:rsidRPr="008327FF">
        <w:t xml:space="preserve"> and producer organization</w:t>
      </w:r>
      <w:r>
        <w:t>s</w:t>
      </w:r>
      <w:r w:rsidR="00B27FC2" w:rsidRPr="008327FF">
        <w:t xml:space="preserve">) till the reporting </w:t>
      </w:r>
      <w:r w:rsidR="00433079" w:rsidRPr="008327FF">
        <w:t>period</w:t>
      </w:r>
      <w:r w:rsidR="00B27FC2" w:rsidRPr="008327FF">
        <w:t xml:space="preserve">. This disbursed amount </w:t>
      </w:r>
      <w:r>
        <w:t xml:space="preserve">accounted for </w:t>
      </w:r>
      <w:r w:rsidR="00781B64" w:rsidRPr="008327FF">
        <w:t>4</w:t>
      </w:r>
      <w:r w:rsidR="002D79B0" w:rsidRPr="008327FF">
        <w:t>7</w:t>
      </w:r>
      <w:r w:rsidR="00B27FC2" w:rsidRPr="008327FF">
        <w:t xml:space="preserve">% of the total </w:t>
      </w:r>
      <w:r w:rsidR="004716E2" w:rsidRPr="008327FF">
        <w:t xml:space="preserve">contracted </w:t>
      </w:r>
      <w:r w:rsidR="00B27FC2" w:rsidRPr="008327FF">
        <w:t>grant</w:t>
      </w:r>
      <w:r w:rsidR="002D79B0" w:rsidRPr="008327FF">
        <w:t xml:space="preserve"> for 373</w:t>
      </w:r>
      <w:r w:rsidR="00DC52D4" w:rsidRPr="008327FF">
        <w:t xml:space="preserve"> grantees</w:t>
      </w:r>
      <w:r>
        <w:t xml:space="preserve"> in total</w:t>
      </w:r>
      <w:r w:rsidR="00B27FC2" w:rsidRPr="008327FF">
        <w:t xml:space="preserve">. </w:t>
      </w:r>
    </w:p>
    <w:p w:rsidR="001C5814" w:rsidRPr="008327FF" w:rsidRDefault="00AC2490" w:rsidP="00093CDB">
      <w:pPr>
        <w:spacing w:before="120" w:after="60"/>
        <w:jc w:val="both"/>
        <w:rPr>
          <w:rFonts w:cstheme="minorHAnsi"/>
        </w:rPr>
      </w:pPr>
      <w:r w:rsidRPr="008327FF">
        <w:rPr>
          <w:rFonts w:cstheme="minorHAnsi"/>
        </w:rPr>
        <w:t>The weighted progress du</w:t>
      </w:r>
      <w:r w:rsidR="0082326F" w:rsidRPr="008327FF">
        <w:rPr>
          <w:rFonts w:cstheme="minorHAnsi"/>
        </w:rPr>
        <w:t xml:space="preserve">ring the reporting </w:t>
      </w:r>
      <w:r w:rsidR="00036720" w:rsidRPr="008327FF">
        <w:rPr>
          <w:rFonts w:cstheme="minorHAnsi"/>
        </w:rPr>
        <w:t>period</w:t>
      </w:r>
      <w:r w:rsidR="00057F60" w:rsidRPr="008327FF">
        <w:rPr>
          <w:rFonts w:cstheme="minorHAnsi"/>
        </w:rPr>
        <w:t xml:space="preserve"> </w:t>
      </w:r>
      <w:r w:rsidR="0022468C" w:rsidRPr="008327FF">
        <w:rPr>
          <w:rFonts w:cstheme="minorHAnsi"/>
        </w:rPr>
        <w:t>is</w:t>
      </w:r>
      <w:r w:rsidR="00057F60" w:rsidRPr="008327FF">
        <w:rPr>
          <w:rFonts w:cstheme="minorHAnsi"/>
        </w:rPr>
        <w:t xml:space="preserve"> </w:t>
      </w:r>
      <w:r w:rsidR="008327FF" w:rsidRPr="008327FF">
        <w:rPr>
          <w:rFonts w:cstheme="minorHAnsi"/>
        </w:rPr>
        <w:t>70</w:t>
      </w:r>
      <w:r w:rsidR="0022468C" w:rsidRPr="008327FF">
        <w:rPr>
          <w:rFonts w:cstheme="minorHAnsi"/>
        </w:rPr>
        <w:t xml:space="preserve"> %.</w:t>
      </w:r>
      <w:r w:rsidRPr="008327FF">
        <w:rPr>
          <w:rFonts w:cstheme="minorHAnsi"/>
        </w:rPr>
        <w:t xml:space="preserve"> T</w:t>
      </w:r>
      <w:r w:rsidR="001C5814" w:rsidRPr="008327FF">
        <w:rPr>
          <w:rFonts w:cstheme="minorHAnsi"/>
        </w:rPr>
        <w:t xml:space="preserve">he project </w:t>
      </w:r>
      <w:r w:rsidRPr="008327FF">
        <w:rPr>
          <w:rFonts w:cstheme="minorHAnsi"/>
        </w:rPr>
        <w:t>spen</w:t>
      </w:r>
      <w:r w:rsidR="00015705" w:rsidRPr="008327FF">
        <w:rPr>
          <w:rFonts w:cstheme="minorHAnsi"/>
        </w:rPr>
        <w:t>t</w:t>
      </w:r>
      <w:r w:rsidR="001C5814" w:rsidRPr="008327FF">
        <w:rPr>
          <w:rFonts w:cstheme="minorHAnsi"/>
        </w:rPr>
        <w:t xml:space="preserve"> NRs. </w:t>
      </w:r>
      <w:r w:rsidR="008F25C9">
        <w:rPr>
          <w:rFonts w:cstheme="minorHAnsi"/>
        </w:rPr>
        <w:t>67</w:t>
      </w:r>
      <w:r w:rsidR="001C5814" w:rsidRPr="008327FF">
        <w:rPr>
          <w:rFonts w:cstheme="minorHAnsi"/>
        </w:rPr>
        <w:t xml:space="preserve"> million</w:t>
      </w:r>
      <w:r w:rsidR="0009788A" w:rsidRPr="008327FF">
        <w:rPr>
          <w:rFonts w:cstheme="minorHAnsi"/>
        </w:rPr>
        <w:t xml:space="preserve">, which is </w:t>
      </w:r>
      <w:r w:rsidR="00036720" w:rsidRPr="008327FF">
        <w:rPr>
          <w:rFonts w:cstheme="minorHAnsi"/>
        </w:rPr>
        <w:t>5</w:t>
      </w:r>
      <w:r w:rsidR="008F25C9">
        <w:rPr>
          <w:rFonts w:cstheme="minorHAnsi"/>
        </w:rPr>
        <w:t>4</w:t>
      </w:r>
      <w:r w:rsidR="0009788A" w:rsidRPr="008327FF">
        <w:rPr>
          <w:rFonts w:cstheme="minorHAnsi"/>
        </w:rPr>
        <w:t xml:space="preserve">% </w:t>
      </w:r>
      <w:r w:rsidR="00C62D4B" w:rsidRPr="008327FF">
        <w:rPr>
          <w:rFonts w:cstheme="minorHAnsi"/>
        </w:rPr>
        <w:t>of the</w:t>
      </w:r>
      <w:r w:rsidR="001C5814" w:rsidRPr="008327FF">
        <w:rPr>
          <w:rFonts w:cstheme="minorHAnsi"/>
        </w:rPr>
        <w:t xml:space="preserve"> planned </w:t>
      </w:r>
      <w:r w:rsidR="00C62D4B" w:rsidRPr="008327FF">
        <w:rPr>
          <w:rFonts w:cstheme="minorHAnsi"/>
        </w:rPr>
        <w:t xml:space="preserve">NRs. </w:t>
      </w:r>
      <w:r w:rsidR="008327FF" w:rsidRPr="008327FF">
        <w:rPr>
          <w:rFonts w:cstheme="minorHAnsi"/>
        </w:rPr>
        <w:t>1</w:t>
      </w:r>
      <w:r w:rsidR="008F25C9">
        <w:rPr>
          <w:rFonts w:cstheme="minorHAnsi"/>
        </w:rPr>
        <w:t>2</w:t>
      </w:r>
      <w:r w:rsidR="008327FF" w:rsidRPr="008327FF">
        <w:rPr>
          <w:rFonts w:cstheme="minorHAnsi"/>
        </w:rPr>
        <w:t>4</w:t>
      </w:r>
      <w:r w:rsidR="001C5814" w:rsidRPr="008327FF">
        <w:rPr>
          <w:rFonts w:cstheme="minorHAnsi"/>
        </w:rPr>
        <w:t xml:space="preserve"> million</w:t>
      </w:r>
      <w:r w:rsidR="00F3206B" w:rsidRPr="008327FF">
        <w:rPr>
          <w:rFonts w:cstheme="minorHAnsi"/>
        </w:rPr>
        <w:t>.</w:t>
      </w:r>
      <w:r w:rsidR="00D31EB4" w:rsidRPr="008327FF">
        <w:rPr>
          <w:rFonts w:cstheme="minorHAnsi"/>
        </w:rPr>
        <w:t xml:space="preserve"> Whereas, the cumulative expenditure of the project, till the end of the reporting year, reached to </w:t>
      </w:r>
      <w:r w:rsidR="00732394" w:rsidRPr="008327FF">
        <w:rPr>
          <w:rFonts w:cstheme="minorHAnsi"/>
        </w:rPr>
        <w:t xml:space="preserve">NRs </w:t>
      </w:r>
      <w:r w:rsidR="008327FF" w:rsidRPr="008327FF">
        <w:rPr>
          <w:rFonts w:cstheme="minorHAnsi"/>
        </w:rPr>
        <w:t>7</w:t>
      </w:r>
      <w:r w:rsidR="008F25C9">
        <w:rPr>
          <w:rFonts w:cstheme="minorHAnsi"/>
        </w:rPr>
        <w:t>66</w:t>
      </w:r>
      <w:r w:rsidR="00D31EB4" w:rsidRPr="008327FF">
        <w:rPr>
          <w:rFonts w:cstheme="minorHAnsi"/>
        </w:rPr>
        <w:t xml:space="preserve"> million, which account for </w:t>
      </w:r>
      <w:r w:rsidR="008327FF" w:rsidRPr="008327FF">
        <w:rPr>
          <w:rFonts w:cstheme="minorHAnsi"/>
        </w:rPr>
        <w:t>5</w:t>
      </w:r>
      <w:r w:rsidR="008F25C9">
        <w:rPr>
          <w:rFonts w:cstheme="minorHAnsi"/>
        </w:rPr>
        <w:t>7</w:t>
      </w:r>
      <w:r w:rsidR="00D31EB4" w:rsidRPr="008327FF">
        <w:rPr>
          <w:rFonts w:cstheme="minorHAnsi"/>
        </w:rPr>
        <w:t>% of the total project fund</w:t>
      </w:r>
      <w:r w:rsidR="00E80942" w:rsidRPr="008327FF">
        <w:rPr>
          <w:rFonts w:cstheme="minorHAnsi"/>
        </w:rPr>
        <w:t xml:space="preserve"> (NRs. 133</w:t>
      </w:r>
      <w:r w:rsidR="00732394" w:rsidRPr="008327FF">
        <w:rPr>
          <w:rFonts w:cstheme="minorHAnsi"/>
        </w:rPr>
        <w:t>8</w:t>
      </w:r>
      <w:r w:rsidR="00E80942" w:rsidRPr="008327FF">
        <w:rPr>
          <w:rFonts w:cstheme="minorHAnsi"/>
        </w:rPr>
        <w:t xml:space="preserve"> million)</w:t>
      </w:r>
      <w:r w:rsidR="00D31EB4" w:rsidRPr="008327FF">
        <w:rPr>
          <w:rFonts w:cstheme="minorHAnsi"/>
        </w:rPr>
        <w:t>. The total disbursement from the IFAD has been</w:t>
      </w:r>
      <w:r w:rsidR="008F25C9">
        <w:rPr>
          <w:rFonts w:cstheme="minorHAnsi"/>
        </w:rPr>
        <w:t xml:space="preserve"> reached to </w:t>
      </w:r>
      <w:r w:rsidR="00963F62" w:rsidRPr="00963F62">
        <w:rPr>
          <w:rFonts w:cstheme="minorHAnsi"/>
        </w:rPr>
        <w:t>41</w:t>
      </w:r>
      <w:r w:rsidR="00D31EB4" w:rsidRPr="00963F62">
        <w:rPr>
          <w:rFonts w:cstheme="minorHAnsi"/>
        </w:rPr>
        <w:t>%</w:t>
      </w:r>
      <w:r w:rsidR="00D31EB4" w:rsidRPr="008327FF">
        <w:rPr>
          <w:rFonts w:cstheme="minorHAnsi"/>
        </w:rPr>
        <w:t xml:space="preserve"> till the end of the reporting period</w:t>
      </w:r>
      <w:r w:rsidR="00E168DD">
        <w:rPr>
          <w:rFonts w:cstheme="minorHAnsi"/>
        </w:rPr>
        <w:t>, based on the USD</w:t>
      </w:r>
      <w:r w:rsidR="00963F62">
        <w:rPr>
          <w:rFonts w:cstheme="minorHAnsi"/>
        </w:rPr>
        <w:t>, excluding the initial deposit</w:t>
      </w:r>
      <w:r w:rsidR="00D31EB4" w:rsidRPr="008327FF">
        <w:rPr>
          <w:rFonts w:cstheme="minorHAnsi"/>
        </w:rPr>
        <w:t>.</w:t>
      </w:r>
    </w:p>
    <w:p w:rsidR="00E168DD" w:rsidRDefault="00433079" w:rsidP="00E168DD">
      <w:pPr>
        <w:spacing w:before="120" w:after="60"/>
        <w:jc w:val="both"/>
        <w:rPr>
          <w:rFonts w:cstheme="minorHAnsi"/>
        </w:rPr>
      </w:pPr>
      <w:r w:rsidRPr="008327FF">
        <w:rPr>
          <w:rFonts w:cstheme="minorHAnsi"/>
        </w:rPr>
        <w:t>T</w:t>
      </w:r>
      <w:r w:rsidR="00BE7EE9" w:rsidRPr="008327FF">
        <w:rPr>
          <w:rFonts w:cstheme="minorHAnsi"/>
        </w:rPr>
        <w:t xml:space="preserve">he </w:t>
      </w:r>
      <w:r w:rsidR="001C660E" w:rsidRPr="008327FF">
        <w:rPr>
          <w:rFonts w:cstheme="minorHAnsi"/>
        </w:rPr>
        <w:t xml:space="preserve">project </w:t>
      </w:r>
      <w:r w:rsidR="00CD656C" w:rsidRPr="008327FF">
        <w:rPr>
          <w:rFonts w:cstheme="minorHAnsi"/>
        </w:rPr>
        <w:t xml:space="preserve">could </w:t>
      </w:r>
      <w:r w:rsidR="00BE7EE9" w:rsidRPr="008327FF">
        <w:rPr>
          <w:rFonts w:cstheme="minorHAnsi"/>
        </w:rPr>
        <w:t>spen</w:t>
      </w:r>
      <w:r w:rsidR="00CD656C" w:rsidRPr="008327FF">
        <w:rPr>
          <w:rFonts w:cstheme="minorHAnsi"/>
        </w:rPr>
        <w:t>d</w:t>
      </w:r>
      <w:r w:rsidR="00057F60" w:rsidRPr="008327FF">
        <w:rPr>
          <w:rFonts w:cstheme="minorHAnsi"/>
        </w:rPr>
        <w:t xml:space="preserve"> </w:t>
      </w:r>
      <w:r w:rsidR="004F31E0" w:rsidRPr="008327FF">
        <w:rPr>
          <w:rFonts w:cstheme="minorHAnsi"/>
        </w:rPr>
        <w:t>only half of the</w:t>
      </w:r>
      <w:r w:rsidR="00BE7EE9" w:rsidRPr="008327FF">
        <w:rPr>
          <w:rFonts w:cstheme="minorHAnsi"/>
        </w:rPr>
        <w:t xml:space="preserve"> budget during the </w:t>
      </w:r>
      <w:r w:rsidR="003F1313" w:rsidRPr="008327FF">
        <w:rPr>
          <w:rFonts w:cstheme="minorHAnsi"/>
        </w:rPr>
        <w:t>reporting period</w:t>
      </w:r>
      <w:r w:rsidRPr="008327FF">
        <w:rPr>
          <w:rFonts w:cstheme="minorHAnsi"/>
        </w:rPr>
        <w:t xml:space="preserve"> due to the required</w:t>
      </w:r>
      <w:r w:rsidR="00D54A52" w:rsidRPr="008327FF">
        <w:rPr>
          <w:rFonts w:cstheme="minorHAnsi"/>
        </w:rPr>
        <w:t xml:space="preserve"> </w:t>
      </w:r>
      <w:r w:rsidRPr="008327FF">
        <w:rPr>
          <w:rFonts w:cstheme="minorHAnsi"/>
        </w:rPr>
        <w:t>additional support in the</w:t>
      </w:r>
      <w:r w:rsidR="00D54A52" w:rsidRPr="008327FF">
        <w:rPr>
          <w:rFonts w:cstheme="minorHAnsi"/>
        </w:rPr>
        <w:t xml:space="preserve"> </w:t>
      </w:r>
      <w:r w:rsidR="003D3CBB" w:rsidRPr="008327FF">
        <w:rPr>
          <w:rFonts w:cstheme="minorHAnsi"/>
        </w:rPr>
        <w:t>Expression of Interest (EOIs) and business planning process with the grant applicant</w:t>
      </w:r>
      <w:r w:rsidR="00FB2DCF" w:rsidRPr="008327FF">
        <w:rPr>
          <w:rFonts w:cstheme="minorHAnsi"/>
        </w:rPr>
        <w:t>s</w:t>
      </w:r>
      <w:r w:rsidR="00CD656C" w:rsidRPr="008327FF">
        <w:rPr>
          <w:rFonts w:cstheme="minorHAnsi"/>
        </w:rPr>
        <w:t>. Besides</w:t>
      </w:r>
      <w:r w:rsidR="00E3006F" w:rsidRPr="008327FF">
        <w:rPr>
          <w:rFonts w:cstheme="minorHAnsi"/>
        </w:rPr>
        <w:t>,</w:t>
      </w:r>
      <w:r w:rsidR="00BE7EE9" w:rsidRPr="008327FF">
        <w:rPr>
          <w:rFonts w:cstheme="minorHAnsi"/>
        </w:rPr>
        <w:t xml:space="preserve"> </w:t>
      </w:r>
      <w:r w:rsidR="00E168DD">
        <w:rPr>
          <w:rFonts w:cstheme="minorHAnsi"/>
        </w:rPr>
        <w:t>along with others, the project was also suffered of political unrest and fuel crisis during the reporting period. T</w:t>
      </w:r>
      <w:r w:rsidR="00BE7EE9" w:rsidRPr="008327FF">
        <w:rPr>
          <w:rFonts w:cstheme="minorHAnsi"/>
        </w:rPr>
        <w:t xml:space="preserve">he project </w:t>
      </w:r>
      <w:r w:rsidR="00CD656C" w:rsidRPr="008327FF">
        <w:rPr>
          <w:rFonts w:cstheme="minorHAnsi"/>
        </w:rPr>
        <w:t xml:space="preserve">is </w:t>
      </w:r>
      <w:r w:rsidR="00BE7EE9" w:rsidRPr="008327FF">
        <w:rPr>
          <w:rFonts w:cstheme="minorHAnsi"/>
        </w:rPr>
        <w:t xml:space="preserve">facing </w:t>
      </w:r>
      <w:r w:rsidR="006947B2" w:rsidRPr="008327FF">
        <w:rPr>
          <w:rFonts w:cstheme="minorHAnsi"/>
        </w:rPr>
        <w:t>challenges</w:t>
      </w:r>
      <w:r w:rsidR="00D54A52" w:rsidRPr="008327FF">
        <w:rPr>
          <w:rFonts w:cstheme="minorHAnsi"/>
        </w:rPr>
        <w:t xml:space="preserve"> </w:t>
      </w:r>
      <w:r w:rsidR="00E168DD">
        <w:rPr>
          <w:rFonts w:cstheme="minorHAnsi"/>
        </w:rPr>
        <w:t xml:space="preserve">of </w:t>
      </w:r>
      <w:r w:rsidR="00CD656C" w:rsidRPr="008327FF">
        <w:rPr>
          <w:rFonts w:cstheme="minorHAnsi"/>
        </w:rPr>
        <w:t>p</w:t>
      </w:r>
      <w:r w:rsidR="003067D0" w:rsidRPr="008327FF">
        <w:rPr>
          <w:rFonts w:cstheme="minorHAnsi"/>
        </w:rPr>
        <w:t>oor infr</w:t>
      </w:r>
      <w:r w:rsidR="00CD656C" w:rsidRPr="008327FF">
        <w:rPr>
          <w:rFonts w:cstheme="minorHAnsi"/>
        </w:rPr>
        <w:t>astructures</w:t>
      </w:r>
      <w:r w:rsidR="00E168DD">
        <w:rPr>
          <w:rFonts w:cstheme="minorHAnsi"/>
        </w:rPr>
        <w:t>; duplication of programs by</w:t>
      </w:r>
      <w:r w:rsidR="006947B2" w:rsidRPr="008327FF">
        <w:rPr>
          <w:rFonts w:cstheme="minorHAnsi"/>
        </w:rPr>
        <w:t xml:space="preserve"> </w:t>
      </w:r>
      <w:r w:rsidR="003067D0" w:rsidRPr="008327FF">
        <w:rPr>
          <w:rFonts w:cstheme="minorHAnsi"/>
        </w:rPr>
        <w:t xml:space="preserve">other development agencies/organizations </w:t>
      </w:r>
      <w:r w:rsidR="00E168DD">
        <w:rPr>
          <w:rFonts w:cstheme="minorHAnsi"/>
        </w:rPr>
        <w:t xml:space="preserve">in the HVAP </w:t>
      </w:r>
      <w:r w:rsidR="003067D0" w:rsidRPr="008327FF">
        <w:rPr>
          <w:rFonts w:cstheme="minorHAnsi"/>
        </w:rPr>
        <w:t>working area</w:t>
      </w:r>
      <w:r w:rsidR="00E3006F" w:rsidRPr="008327FF">
        <w:rPr>
          <w:rFonts w:cstheme="minorHAnsi"/>
        </w:rPr>
        <w:t>s</w:t>
      </w:r>
      <w:r w:rsidR="00E168DD">
        <w:rPr>
          <w:rFonts w:cstheme="minorHAnsi"/>
        </w:rPr>
        <w:t xml:space="preserve"> causing </w:t>
      </w:r>
      <w:r w:rsidR="003067D0" w:rsidRPr="008327FF">
        <w:rPr>
          <w:rFonts w:cstheme="minorHAnsi"/>
        </w:rPr>
        <w:t xml:space="preserve">difficulties for </w:t>
      </w:r>
      <w:r w:rsidR="00E168DD">
        <w:rPr>
          <w:rFonts w:cstheme="minorHAnsi"/>
        </w:rPr>
        <w:t xml:space="preserve">value chain wise </w:t>
      </w:r>
      <w:r w:rsidR="003067D0" w:rsidRPr="008327FF">
        <w:rPr>
          <w:rFonts w:cstheme="minorHAnsi"/>
        </w:rPr>
        <w:t>cluster development;</w:t>
      </w:r>
      <w:r w:rsidR="006947B2" w:rsidRPr="008327FF">
        <w:rPr>
          <w:rFonts w:cstheme="minorHAnsi"/>
        </w:rPr>
        <w:t xml:space="preserve"> and </w:t>
      </w:r>
      <w:r w:rsidR="003D3CBB" w:rsidRPr="008327FF">
        <w:rPr>
          <w:rFonts w:cstheme="minorHAnsi"/>
        </w:rPr>
        <w:t xml:space="preserve">weak </w:t>
      </w:r>
      <w:r w:rsidR="003F1313" w:rsidRPr="008327FF">
        <w:rPr>
          <w:rFonts w:cstheme="minorHAnsi"/>
        </w:rPr>
        <w:t xml:space="preserve">group </w:t>
      </w:r>
      <w:r w:rsidR="003067D0" w:rsidRPr="008327FF">
        <w:rPr>
          <w:rFonts w:cstheme="minorHAnsi"/>
        </w:rPr>
        <w:t xml:space="preserve">governance </w:t>
      </w:r>
      <w:r w:rsidR="004E771C" w:rsidRPr="008327FF">
        <w:rPr>
          <w:rFonts w:cstheme="minorHAnsi"/>
        </w:rPr>
        <w:t>to take up additional value chain responsibilities</w:t>
      </w:r>
      <w:r w:rsidR="00F6428F" w:rsidRPr="008327FF">
        <w:rPr>
          <w:rFonts w:cstheme="minorHAnsi"/>
        </w:rPr>
        <w:t>.</w:t>
      </w:r>
      <w:r w:rsidR="00E168DD">
        <w:rPr>
          <w:rFonts w:cstheme="minorHAnsi"/>
        </w:rPr>
        <w:t xml:space="preserve"> The project, however, is trying to solve the problems faced during the implementation and achieve the goal of inclusive and sustainable value chain development.</w:t>
      </w:r>
    </w:p>
    <w:p w:rsidR="00CF1E6C" w:rsidRPr="00782E86" w:rsidRDefault="00C11808" w:rsidP="00E168DD">
      <w:pPr>
        <w:spacing w:before="120" w:after="60"/>
        <w:jc w:val="both"/>
        <w:rPr>
          <w:rFonts w:cstheme="minorHAnsi"/>
          <w:b/>
        </w:rPr>
      </w:pPr>
      <w:r w:rsidRPr="00C409FC">
        <w:rPr>
          <w:rFonts w:cstheme="minorHAnsi"/>
          <w:color w:val="FF0000"/>
        </w:rPr>
        <w:br w:type="page"/>
      </w:r>
      <w:bookmarkStart w:id="4" w:name="_Toc363883133"/>
      <w:bookmarkStart w:id="5" w:name="_Toc364263015"/>
      <w:r w:rsidR="007F65FF" w:rsidRPr="00782E86">
        <w:rPr>
          <w:rFonts w:cstheme="minorHAnsi"/>
          <w:b/>
        </w:rPr>
        <w:t>P</w:t>
      </w:r>
      <w:r w:rsidR="00851085" w:rsidRPr="00782E86">
        <w:rPr>
          <w:rFonts w:cstheme="minorHAnsi"/>
          <w:b/>
        </w:rPr>
        <w:t>ROJECT OVERVIEW</w:t>
      </w:r>
      <w:bookmarkEnd w:id="4"/>
      <w:bookmarkEnd w:id="5"/>
    </w:p>
    <w:p w:rsidR="00BA35C3" w:rsidRPr="004E38B2" w:rsidRDefault="00BA35C3" w:rsidP="00BA35C3">
      <w:pPr>
        <w:spacing w:after="0"/>
        <w:jc w:val="both"/>
        <w:rPr>
          <w:rFonts w:cstheme="minorHAnsi"/>
        </w:rPr>
      </w:pPr>
      <w:r w:rsidRPr="004E38B2">
        <w:rPr>
          <w:rFonts w:cstheme="minorHAnsi"/>
        </w:rPr>
        <w:t>The High Value Agriculture Project in Hill and Mountain Areas (HVAP) is a market led initiative that seeks to provide income and employment benefit</w:t>
      </w:r>
      <w:r w:rsidR="00E62188">
        <w:rPr>
          <w:rFonts w:cstheme="minorHAnsi"/>
        </w:rPr>
        <w:t>s</w:t>
      </w:r>
      <w:r w:rsidRPr="004E38B2">
        <w:rPr>
          <w:rFonts w:cstheme="minorHAnsi"/>
        </w:rPr>
        <w:t xml:space="preserve"> to poor smallholder farmers</w:t>
      </w:r>
      <w:r w:rsidR="0081573A">
        <w:rPr>
          <w:rFonts w:cstheme="minorHAnsi"/>
        </w:rPr>
        <w:t xml:space="preserve"> </w:t>
      </w:r>
      <w:r w:rsidR="009D5394">
        <w:rPr>
          <w:rFonts w:cstheme="minorHAnsi"/>
        </w:rPr>
        <w:t xml:space="preserve">and </w:t>
      </w:r>
      <w:r w:rsidR="009D5394" w:rsidRPr="004E38B2">
        <w:rPr>
          <w:rFonts w:cstheme="minorHAnsi"/>
        </w:rPr>
        <w:t>landless</w:t>
      </w:r>
      <w:r w:rsidRPr="004E38B2">
        <w:rPr>
          <w:rFonts w:cstheme="minorHAnsi"/>
        </w:rPr>
        <w:t xml:space="preserve"> through </w:t>
      </w:r>
      <w:r w:rsidR="00003B2C" w:rsidRPr="004E38B2">
        <w:rPr>
          <w:rFonts w:cstheme="minorHAnsi"/>
        </w:rPr>
        <w:t xml:space="preserve">the </w:t>
      </w:r>
      <w:r w:rsidRPr="004E38B2">
        <w:rPr>
          <w:rFonts w:cstheme="minorHAnsi"/>
        </w:rPr>
        <w:t>development and upgrading of pro-poor value chains. Following the Inclusive Business (IB) approach, the project facilitat</w:t>
      </w:r>
      <w:r w:rsidR="00066AED" w:rsidRPr="004E38B2">
        <w:rPr>
          <w:rFonts w:cstheme="minorHAnsi"/>
        </w:rPr>
        <w:t>es</w:t>
      </w:r>
      <w:r w:rsidRPr="004E38B2">
        <w:rPr>
          <w:rFonts w:cstheme="minorHAnsi"/>
        </w:rPr>
        <w:t xml:space="preserve"> mutually beneficial and profitable arrangements between the suppliers (</w:t>
      </w:r>
      <w:r w:rsidR="00003B2C" w:rsidRPr="004E38B2">
        <w:rPr>
          <w:rFonts w:cstheme="minorHAnsi"/>
        </w:rPr>
        <w:t>p</w:t>
      </w:r>
      <w:r w:rsidRPr="004E38B2">
        <w:rPr>
          <w:rFonts w:cstheme="minorHAnsi"/>
        </w:rPr>
        <w:t>roducers) and buyers (</w:t>
      </w:r>
      <w:r w:rsidR="00003B2C" w:rsidRPr="004E38B2">
        <w:rPr>
          <w:rFonts w:cstheme="minorHAnsi"/>
        </w:rPr>
        <w:t>t</w:t>
      </w:r>
      <w:r w:rsidRPr="004E38B2">
        <w:rPr>
          <w:rFonts w:cstheme="minorHAnsi"/>
        </w:rPr>
        <w:t xml:space="preserve">raders) </w:t>
      </w:r>
      <w:r w:rsidR="00B32EA8" w:rsidRPr="004E38B2">
        <w:rPr>
          <w:rFonts w:cstheme="minorHAnsi"/>
        </w:rPr>
        <w:t>in High</w:t>
      </w:r>
      <w:r w:rsidR="0081573A">
        <w:rPr>
          <w:rFonts w:cstheme="minorHAnsi"/>
        </w:rPr>
        <w:t xml:space="preserve"> </w:t>
      </w:r>
      <w:r w:rsidR="00003B2C" w:rsidRPr="004E38B2">
        <w:rPr>
          <w:rFonts w:cstheme="minorHAnsi"/>
        </w:rPr>
        <w:t>V</w:t>
      </w:r>
      <w:r w:rsidRPr="004E38B2">
        <w:rPr>
          <w:rFonts w:cstheme="minorHAnsi"/>
        </w:rPr>
        <w:t xml:space="preserve">alue </w:t>
      </w:r>
      <w:r w:rsidR="00003B2C" w:rsidRPr="004E38B2">
        <w:rPr>
          <w:rFonts w:cstheme="minorHAnsi"/>
        </w:rPr>
        <w:t>C</w:t>
      </w:r>
      <w:r w:rsidRPr="004E38B2">
        <w:rPr>
          <w:rFonts w:cstheme="minorHAnsi"/>
        </w:rPr>
        <w:t>ommodity (HVC) value chains and</w:t>
      </w:r>
      <w:r w:rsidR="00066AED" w:rsidRPr="004E38B2">
        <w:rPr>
          <w:rFonts w:cstheme="minorHAnsi"/>
        </w:rPr>
        <w:t xml:space="preserve"> enhances </w:t>
      </w:r>
      <w:r w:rsidR="00E36CEE">
        <w:rPr>
          <w:rFonts w:cstheme="minorHAnsi"/>
        </w:rPr>
        <w:t>at the same time</w:t>
      </w:r>
      <w:r w:rsidR="009D5394">
        <w:rPr>
          <w:rFonts w:cstheme="minorHAnsi"/>
        </w:rPr>
        <w:t xml:space="preserve"> of</w:t>
      </w:r>
      <w:r w:rsidR="0081573A">
        <w:rPr>
          <w:rFonts w:cstheme="minorHAnsi"/>
        </w:rPr>
        <w:t xml:space="preserve"> </w:t>
      </w:r>
      <w:r w:rsidR="00066AED" w:rsidRPr="004E38B2">
        <w:rPr>
          <w:rFonts w:cstheme="minorHAnsi"/>
        </w:rPr>
        <w:t>the</w:t>
      </w:r>
      <w:r w:rsidRPr="004E38B2">
        <w:rPr>
          <w:rFonts w:cstheme="minorHAnsi"/>
        </w:rPr>
        <w:t xml:space="preserve"> inclusion of </w:t>
      </w:r>
      <w:r w:rsidR="00066AED" w:rsidRPr="004E38B2">
        <w:rPr>
          <w:rFonts w:cstheme="minorHAnsi"/>
        </w:rPr>
        <w:t>marginalised</w:t>
      </w:r>
      <w:r w:rsidRPr="004E38B2">
        <w:rPr>
          <w:rFonts w:cstheme="minorHAnsi"/>
        </w:rPr>
        <w:t xml:space="preserve"> groups. </w:t>
      </w:r>
      <w:r w:rsidR="00066AED" w:rsidRPr="004E38B2">
        <w:rPr>
          <w:rFonts w:cstheme="minorHAnsi"/>
        </w:rPr>
        <w:t xml:space="preserve">As a result of </w:t>
      </w:r>
      <w:r w:rsidRPr="004E38B2">
        <w:rPr>
          <w:rFonts w:cstheme="minorHAnsi"/>
        </w:rPr>
        <w:t>the newly constructed three road corridors (Chhinchu-Jajarkot, Surkhet-Dailekh and Surkhet</w:t>
      </w:r>
      <w:r w:rsidR="00C11808" w:rsidRPr="004E38B2">
        <w:rPr>
          <w:rFonts w:cstheme="minorHAnsi"/>
        </w:rPr>
        <w:t>-</w:t>
      </w:r>
      <w:r w:rsidRPr="004E38B2">
        <w:rPr>
          <w:rFonts w:cstheme="minorHAnsi"/>
        </w:rPr>
        <w:t xml:space="preserve">Jumla), the project </w:t>
      </w:r>
      <w:r w:rsidR="00B32EA8" w:rsidRPr="004E38B2">
        <w:rPr>
          <w:rFonts w:cstheme="minorHAnsi"/>
        </w:rPr>
        <w:t>focuses</w:t>
      </w:r>
      <w:r w:rsidR="00066AED" w:rsidRPr="004E38B2">
        <w:rPr>
          <w:rFonts w:cstheme="minorHAnsi"/>
        </w:rPr>
        <w:t xml:space="preserve"> on the supply </w:t>
      </w:r>
      <w:r w:rsidR="00181209">
        <w:rPr>
          <w:rFonts w:cstheme="minorHAnsi"/>
        </w:rPr>
        <w:t xml:space="preserve">of these commodities </w:t>
      </w:r>
      <w:r w:rsidR="00066AED" w:rsidRPr="004E38B2">
        <w:rPr>
          <w:rFonts w:cstheme="minorHAnsi"/>
        </w:rPr>
        <w:t>from</w:t>
      </w:r>
      <w:r w:rsidR="0081573A">
        <w:rPr>
          <w:rFonts w:cstheme="minorHAnsi"/>
        </w:rPr>
        <w:t xml:space="preserve"> </w:t>
      </w:r>
      <w:r w:rsidR="00E80942" w:rsidRPr="004E38B2">
        <w:rPr>
          <w:rFonts w:cstheme="minorHAnsi"/>
        </w:rPr>
        <w:t>Achham</w:t>
      </w:r>
      <w:r w:rsidR="00E80942">
        <w:rPr>
          <w:rFonts w:cstheme="minorHAnsi"/>
        </w:rPr>
        <w:t>,</w:t>
      </w:r>
      <w:r w:rsidRPr="004E38B2">
        <w:rPr>
          <w:rFonts w:cstheme="minorHAnsi"/>
        </w:rPr>
        <w:t>Dailekh, J</w:t>
      </w:r>
      <w:r w:rsidR="00E80942">
        <w:rPr>
          <w:rFonts w:cstheme="minorHAnsi"/>
        </w:rPr>
        <w:t>ajarkot, Jumla, Kalikot, Salyan and</w:t>
      </w:r>
      <w:r w:rsidRPr="004E38B2">
        <w:rPr>
          <w:rFonts w:cstheme="minorHAnsi"/>
        </w:rPr>
        <w:t xml:space="preserve"> Surkhet</w:t>
      </w:r>
      <w:r w:rsidR="0081573A">
        <w:rPr>
          <w:rFonts w:cstheme="minorHAnsi"/>
        </w:rPr>
        <w:t xml:space="preserve"> </w:t>
      </w:r>
      <w:r w:rsidRPr="004E38B2">
        <w:rPr>
          <w:rFonts w:cstheme="minorHAnsi"/>
        </w:rPr>
        <w:t xml:space="preserve">districts. </w:t>
      </w:r>
    </w:p>
    <w:p w:rsidR="007F65FF" w:rsidRPr="004E38B2" w:rsidRDefault="007F65FF" w:rsidP="002E0158">
      <w:pPr>
        <w:pStyle w:val="Heading2"/>
        <w:numPr>
          <w:ilvl w:val="0"/>
          <w:numId w:val="6"/>
        </w:numPr>
        <w:ind w:left="360" w:hanging="360"/>
        <w:rPr>
          <w:rFonts w:asciiTheme="minorHAnsi" w:hAnsiTheme="minorHAnsi" w:cstheme="minorHAnsi"/>
          <w:color w:val="auto"/>
          <w:sz w:val="22"/>
          <w:szCs w:val="22"/>
        </w:rPr>
      </w:pPr>
      <w:bookmarkStart w:id="6" w:name="_Toc363883134"/>
      <w:bookmarkStart w:id="7" w:name="_Toc364263016"/>
      <w:bookmarkStart w:id="8" w:name="_Toc444542112"/>
      <w:r w:rsidRPr="004E38B2">
        <w:rPr>
          <w:rFonts w:asciiTheme="minorHAnsi" w:hAnsiTheme="minorHAnsi" w:cstheme="minorHAnsi"/>
          <w:color w:val="auto"/>
          <w:sz w:val="22"/>
          <w:szCs w:val="22"/>
        </w:rPr>
        <w:t>Goal of Project</w:t>
      </w:r>
      <w:bookmarkEnd w:id="6"/>
      <w:bookmarkEnd w:id="7"/>
      <w:bookmarkEnd w:id="8"/>
    </w:p>
    <w:p w:rsidR="000612B6" w:rsidRPr="004E38B2" w:rsidRDefault="004214E3" w:rsidP="000612B6">
      <w:pPr>
        <w:rPr>
          <w:rFonts w:cstheme="minorHAnsi"/>
        </w:rPr>
      </w:pPr>
      <w:r w:rsidRPr="004E38B2">
        <w:rPr>
          <w:rFonts w:cstheme="minorHAnsi"/>
        </w:rPr>
        <w:t xml:space="preserve">The overall goal of the project is </w:t>
      </w:r>
      <w:r w:rsidRPr="004E38B2">
        <w:rPr>
          <w:rFonts w:cstheme="minorHAnsi"/>
          <w:bCs/>
          <w:iCs/>
        </w:rPr>
        <w:t>the reduction of poverty and vulnerability of women and men in hill and mountain areas of the Mid and Far Western Development Region</w:t>
      </w:r>
      <w:r w:rsidR="009D5394">
        <w:rPr>
          <w:rFonts w:cstheme="minorHAnsi"/>
          <w:bCs/>
          <w:iCs/>
        </w:rPr>
        <w:t xml:space="preserve"> of Nepal</w:t>
      </w:r>
      <w:r w:rsidRPr="004E38B2">
        <w:rPr>
          <w:rFonts w:cstheme="minorHAnsi"/>
          <w:bCs/>
          <w:iCs/>
        </w:rPr>
        <w:t>.</w:t>
      </w:r>
    </w:p>
    <w:p w:rsidR="007F65FF" w:rsidRPr="004E38B2" w:rsidRDefault="007F65FF" w:rsidP="002E0158">
      <w:pPr>
        <w:pStyle w:val="Heading2"/>
        <w:numPr>
          <w:ilvl w:val="0"/>
          <w:numId w:val="6"/>
        </w:numPr>
        <w:ind w:left="360" w:hanging="360"/>
        <w:rPr>
          <w:rFonts w:asciiTheme="minorHAnsi" w:hAnsiTheme="minorHAnsi" w:cstheme="minorHAnsi"/>
          <w:color w:val="auto"/>
          <w:sz w:val="22"/>
          <w:szCs w:val="22"/>
        </w:rPr>
      </w:pPr>
      <w:bookmarkStart w:id="9" w:name="_Toc363883135"/>
      <w:bookmarkStart w:id="10" w:name="_Toc364263017"/>
      <w:bookmarkStart w:id="11" w:name="_Toc444542113"/>
      <w:r w:rsidRPr="004E38B2">
        <w:rPr>
          <w:rFonts w:asciiTheme="minorHAnsi" w:hAnsiTheme="minorHAnsi" w:cstheme="minorHAnsi"/>
          <w:color w:val="auto"/>
          <w:sz w:val="22"/>
          <w:szCs w:val="22"/>
        </w:rPr>
        <w:t>Objective</w:t>
      </w:r>
      <w:r w:rsidR="00AB3A59" w:rsidRPr="004E38B2">
        <w:rPr>
          <w:rFonts w:asciiTheme="minorHAnsi" w:hAnsiTheme="minorHAnsi" w:cstheme="minorHAnsi"/>
          <w:color w:val="auto"/>
          <w:sz w:val="22"/>
          <w:szCs w:val="22"/>
        </w:rPr>
        <w:t>s</w:t>
      </w:r>
      <w:r w:rsidRPr="004E38B2">
        <w:rPr>
          <w:rFonts w:asciiTheme="minorHAnsi" w:hAnsiTheme="minorHAnsi" w:cstheme="minorHAnsi"/>
          <w:color w:val="auto"/>
          <w:sz w:val="22"/>
          <w:szCs w:val="22"/>
        </w:rPr>
        <w:t xml:space="preserve"> of </w:t>
      </w:r>
      <w:r w:rsidR="00AB3A59" w:rsidRPr="004E38B2">
        <w:rPr>
          <w:rFonts w:asciiTheme="minorHAnsi" w:hAnsiTheme="minorHAnsi" w:cstheme="minorHAnsi"/>
          <w:color w:val="auto"/>
          <w:sz w:val="22"/>
          <w:szCs w:val="22"/>
        </w:rPr>
        <w:t>the P</w:t>
      </w:r>
      <w:r w:rsidRPr="004E38B2">
        <w:rPr>
          <w:rFonts w:asciiTheme="minorHAnsi" w:hAnsiTheme="minorHAnsi" w:cstheme="minorHAnsi"/>
          <w:color w:val="auto"/>
          <w:sz w:val="22"/>
          <w:szCs w:val="22"/>
        </w:rPr>
        <w:t>roject</w:t>
      </w:r>
      <w:bookmarkEnd w:id="9"/>
      <w:bookmarkEnd w:id="10"/>
      <w:bookmarkEnd w:id="11"/>
    </w:p>
    <w:p w:rsidR="00BA35C3" w:rsidRPr="004E38B2" w:rsidRDefault="00BA35C3" w:rsidP="004214E3">
      <w:pPr>
        <w:ind w:left="360" w:hanging="360"/>
        <w:jc w:val="both"/>
        <w:rPr>
          <w:rFonts w:cstheme="minorHAnsi"/>
        </w:rPr>
      </w:pPr>
      <w:r w:rsidRPr="004E38B2">
        <w:rPr>
          <w:rFonts w:cstheme="minorHAnsi"/>
        </w:rPr>
        <w:t xml:space="preserve">The main objectives of the project </w:t>
      </w:r>
      <w:r w:rsidR="004214E3" w:rsidRPr="004E38B2">
        <w:rPr>
          <w:rFonts w:cstheme="minorHAnsi"/>
        </w:rPr>
        <w:t>are</w:t>
      </w:r>
      <w:r w:rsidRPr="004E38B2">
        <w:rPr>
          <w:rFonts w:cstheme="minorHAnsi"/>
        </w:rPr>
        <w:t>:</w:t>
      </w:r>
    </w:p>
    <w:p w:rsidR="00BA35C3" w:rsidRPr="004E38B2" w:rsidRDefault="00BA35C3" w:rsidP="00DE217C">
      <w:pPr>
        <w:pStyle w:val="bullets"/>
        <w:numPr>
          <w:ilvl w:val="0"/>
          <w:numId w:val="2"/>
        </w:numPr>
        <w:ind w:left="63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Improved commercial relations and partnerships between agricultural/NTFP/MAP market operators and producers result</w:t>
      </w:r>
      <w:r w:rsidR="00066AED" w:rsidRPr="004E38B2">
        <w:rPr>
          <w:rFonts w:asciiTheme="minorHAnsi" w:hAnsiTheme="minorHAnsi" w:cstheme="minorHAnsi"/>
          <w:sz w:val="22"/>
          <w:szCs w:val="22"/>
          <w:lang w:val="en-GB"/>
        </w:rPr>
        <w:t>ing</w:t>
      </w:r>
      <w:r w:rsidRPr="004E38B2">
        <w:rPr>
          <w:rFonts w:asciiTheme="minorHAnsi" w:hAnsiTheme="minorHAnsi" w:cstheme="minorHAnsi"/>
          <w:sz w:val="22"/>
          <w:szCs w:val="22"/>
          <w:lang w:val="en-GB"/>
        </w:rPr>
        <w:t xml:space="preserve"> in profitable, efficient</w:t>
      </w:r>
      <w:r w:rsidR="00066AED" w:rsidRPr="004E38B2">
        <w:rPr>
          <w:rFonts w:asciiTheme="minorHAnsi" w:hAnsiTheme="minorHAnsi" w:cstheme="minorHAnsi"/>
          <w:sz w:val="22"/>
          <w:szCs w:val="22"/>
          <w:lang w:val="en-GB"/>
        </w:rPr>
        <w:t xml:space="preserve"> and</w:t>
      </w:r>
      <w:r w:rsidRPr="004E38B2">
        <w:rPr>
          <w:rFonts w:asciiTheme="minorHAnsi" w:hAnsiTheme="minorHAnsi" w:cstheme="minorHAnsi"/>
          <w:sz w:val="22"/>
          <w:szCs w:val="22"/>
          <w:lang w:val="en-GB"/>
        </w:rPr>
        <w:t xml:space="preserve"> market-orientated production of high value commodities </w:t>
      </w:r>
      <w:r w:rsidR="00F0586F" w:rsidRPr="004E38B2">
        <w:rPr>
          <w:rFonts w:asciiTheme="minorHAnsi" w:hAnsiTheme="minorHAnsi" w:cstheme="minorHAnsi"/>
          <w:sz w:val="22"/>
          <w:szCs w:val="22"/>
          <w:lang w:val="en-GB"/>
        </w:rPr>
        <w:t>by</w:t>
      </w:r>
      <w:r w:rsidRPr="004E38B2">
        <w:rPr>
          <w:rFonts w:asciiTheme="minorHAnsi" w:hAnsiTheme="minorHAnsi" w:cstheme="minorHAnsi"/>
          <w:sz w:val="22"/>
          <w:szCs w:val="22"/>
          <w:lang w:val="en-GB"/>
        </w:rPr>
        <w:t xml:space="preserve"> 13</w:t>
      </w:r>
      <w:r w:rsidR="0081573A">
        <w:rPr>
          <w:rFonts w:asciiTheme="minorHAnsi" w:hAnsiTheme="minorHAnsi" w:cstheme="minorHAnsi"/>
          <w:sz w:val="22"/>
          <w:szCs w:val="22"/>
          <w:lang w:val="en-GB"/>
        </w:rPr>
        <w:t>,</w:t>
      </w:r>
      <w:r w:rsidRPr="004E38B2">
        <w:rPr>
          <w:rFonts w:asciiTheme="minorHAnsi" w:hAnsiTheme="minorHAnsi" w:cstheme="minorHAnsi"/>
          <w:sz w:val="22"/>
          <w:szCs w:val="22"/>
          <w:lang w:val="en-GB"/>
        </w:rPr>
        <w:t>500 beneficiary households.</w:t>
      </w:r>
    </w:p>
    <w:p w:rsidR="00BA35C3" w:rsidRPr="004E38B2" w:rsidRDefault="00BA35C3" w:rsidP="00DE217C">
      <w:pPr>
        <w:pStyle w:val="bullets"/>
        <w:numPr>
          <w:ilvl w:val="0"/>
          <w:numId w:val="2"/>
        </w:numPr>
        <w:ind w:left="630" w:hanging="270"/>
        <w:rPr>
          <w:rFonts w:asciiTheme="minorHAnsi" w:hAnsiTheme="minorHAnsi" w:cstheme="minorHAnsi"/>
          <w:sz w:val="22"/>
          <w:szCs w:val="22"/>
          <w:lang w:val="en-GB"/>
        </w:rPr>
      </w:pPr>
      <w:r w:rsidRPr="004E38B2">
        <w:rPr>
          <w:rFonts w:asciiTheme="minorHAnsi" w:hAnsiTheme="minorHAnsi" w:cstheme="minorHAnsi"/>
          <w:bCs/>
          <w:iCs/>
          <w:sz w:val="22"/>
          <w:szCs w:val="22"/>
          <w:lang w:val="en-GB"/>
        </w:rPr>
        <w:t xml:space="preserve">Increased participation of poor marginal producers in high value commodity value chains </w:t>
      </w:r>
      <w:r w:rsidR="00AB3A59" w:rsidRPr="004E38B2">
        <w:rPr>
          <w:rFonts w:asciiTheme="minorHAnsi" w:hAnsiTheme="minorHAnsi" w:cstheme="minorHAnsi"/>
          <w:bCs/>
          <w:iCs/>
          <w:sz w:val="22"/>
          <w:szCs w:val="22"/>
          <w:lang w:val="en-GB"/>
        </w:rPr>
        <w:t>with improved</w:t>
      </w:r>
      <w:r w:rsidR="00F0586F" w:rsidRPr="004E38B2">
        <w:rPr>
          <w:rFonts w:asciiTheme="minorHAnsi" w:hAnsiTheme="minorHAnsi" w:cstheme="minorHAnsi"/>
          <w:bCs/>
          <w:iCs/>
          <w:sz w:val="22"/>
          <w:szCs w:val="22"/>
          <w:lang w:val="en-GB"/>
        </w:rPr>
        <w:t xml:space="preserve"> access to </w:t>
      </w:r>
      <w:r w:rsidRPr="004E38B2">
        <w:rPr>
          <w:rFonts w:asciiTheme="minorHAnsi" w:hAnsiTheme="minorHAnsi" w:cstheme="minorHAnsi"/>
          <w:bCs/>
          <w:iCs/>
          <w:sz w:val="22"/>
          <w:szCs w:val="22"/>
          <w:lang w:val="en-GB"/>
        </w:rPr>
        <w:t>agricultural/NTFP markets.</w:t>
      </w:r>
    </w:p>
    <w:p w:rsidR="00BA35C3" w:rsidRPr="004E38B2" w:rsidRDefault="00F0586F" w:rsidP="00DE217C">
      <w:pPr>
        <w:pStyle w:val="bullets"/>
        <w:numPr>
          <w:ilvl w:val="0"/>
          <w:numId w:val="2"/>
        </w:numPr>
        <w:ind w:left="63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Poor s</w:t>
      </w:r>
      <w:r w:rsidR="00BA35C3" w:rsidRPr="004E38B2">
        <w:rPr>
          <w:rFonts w:asciiTheme="minorHAnsi" w:hAnsiTheme="minorHAnsi" w:cstheme="minorHAnsi"/>
          <w:sz w:val="22"/>
          <w:szCs w:val="22"/>
          <w:lang w:val="en-GB"/>
        </w:rPr>
        <w:t>mall</w:t>
      </w:r>
      <w:r w:rsidRPr="004E38B2">
        <w:rPr>
          <w:rFonts w:asciiTheme="minorHAnsi" w:hAnsiTheme="minorHAnsi" w:cstheme="minorHAnsi"/>
          <w:sz w:val="22"/>
          <w:szCs w:val="22"/>
          <w:lang w:val="en-GB"/>
        </w:rPr>
        <w:t>holder</w:t>
      </w:r>
      <w:r w:rsidR="00BA35C3" w:rsidRPr="004E38B2">
        <w:rPr>
          <w:rFonts w:asciiTheme="minorHAnsi" w:hAnsiTheme="minorHAnsi" w:cstheme="minorHAnsi"/>
          <w:sz w:val="22"/>
          <w:szCs w:val="22"/>
          <w:lang w:val="en-GB"/>
        </w:rPr>
        <w:t xml:space="preserve"> farmers and other rural producers benefit </w:t>
      </w:r>
      <w:r w:rsidR="00C11808" w:rsidRPr="004E38B2">
        <w:rPr>
          <w:rFonts w:asciiTheme="minorHAnsi" w:hAnsiTheme="minorHAnsi" w:cstheme="minorHAnsi"/>
          <w:sz w:val="22"/>
          <w:szCs w:val="22"/>
          <w:lang w:val="en-GB"/>
        </w:rPr>
        <w:t>from sustainable increases</w:t>
      </w:r>
      <w:r w:rsidR="00BA35C3" w:rsidRPr="004E38B2">
        <w:rPr>
          <w:rFonts w:asciiTheme="minorHAnsi" w:hAnsiTheme="minorHAnsi" w:cstheme="minorHAnsi"/>
          <w:sz w:val="22"/>
          <w:szCs w:val="22"/>
          <w:lang w:val="en-GB"/>
        </w:rPr>
        <w:t xml:space="preserve"> in volume and value of production as a result of improved production/collection, value addition and sales of high value niche market products. </w:t>
      </w:r>
    </w:p>
    <w:p w:rsidR="00BA35C3" w:rsidRPr="004E38B2" w:rsidRDefault="00BA35C3" w:rsidP="00DE217C">
      <w:pPr>
        <w:pStyle w:val="bullets"/>
        <w:numPr>
          <w:ilvl w:val="0"/>
          <w:numId w:val="2"/>
        </w:numPr>
        <w:ind w:left="63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 xml:space="preserve">Enhanced </w:t>
      </w:r>
      <w:r w:rsidR="00F0586F" w:rsidRPr="004E38B2">
        <w:rPr>
          <w:rFonts w:asciiTheme="minorHAnsi" w:hAnsiTheme="minorHAnsi" w:cstheme="minorHAnsi"/>
          <w:sz w:val="22"/>
          <w:szCs w:val="22"/>
          <w:lang w:val="en-GB"/>
        </w:rPr>
        <w:t xml:space="preserve">enabling </w:t>
      </w:r>
      <w:r w:rsidRPr="004E38B2">
        <w:rPr>
          <w:rFonts w:asciiTheme="minorHAnsi" w:hAnsiTheme="minorHAnsi" w:cstheme="minorHAnsi"/>
          <w:sz w:val="22"/>
          <w:szCs w:val="22"/>
          <w:lang w:val="en-GB"/>
        </w:rPr>
        <w:t>environment and strengthened local capacity to support market driven</w:t>
      </w:r>
      <w:r w:rsidR="0081573A">
        <w:rPr>
          <w:rFonts w:asciiTheme="minorHAnsi" w:hAnsiTheme="minorHAnsi" w:cstheme="minorHAnsi"/>
          <w:sz w:val="22"/>
          <w:szCs w:val="22"/>
          <w:lang w:val="en-GB"/>
        </w:rPr>
        <w:t xml:space="preserve"> </w:t>
      </w:r>
      <w:r w:rsidRPr="004E38B2">
        <w:rPr>
          <w:rFonts w:asciiTheme="minorHAnsi" w:hAnsiTheme="minorHAnsi" w:cstheme="minorHAnsi"/>
          <w:sz w:val="22"/>
          <w:szCs w:val="22"/>
          <w:lang w:val="en-GB"/>
        </w:rPr>
        <w:t>value chain.</w:t>
      </w:r>
    </w:p>
    <w:p w:rsidR="007F65FF" w:rsidRPr="004E38B2" w:rsidRDefault="007F65FF" w:rsidP="002E0158">
      <w:pPr>
        <w:pStyle w:val="Heading2"/>
        <w:numPr>
          <w:ilvl w:val="0"/>
          <w:numId w:val="6"/>
        </w:numPr>
        <w:ind w:left="360" w:hanging="360"/>
        <w:rPr>
          <w:rFonts w:asciiTheme="minorHAnsi" w:hAnsiTheme="minorHAnsi" w:cstheme="minorHAnsi"/>
          <w:color w:val="auto"/>
          <w:sz w:val="22"/>
          <w:szCs w:val="22"/>
        </w:rPr>
      </w:pPr>
      <w:bookmarkStart w:id="12" w:name="_Toc363883136"/>
      <w:bookmarkStart w:id="13" w:name="_Toc364263018"/>
      <w:bookmarkStart w:id="14" w:name="_Toc444542114"/>
      <w:r w:rsidRPr="004E38B2">
        <w:rPr>
          <w:rFonts w:asciiTheme="minorHAnsi" w:hAnsiTheme="minorHAnsi" w:cstheme="minorHAnsi"/>
          <w:color w:val="auto"/>
          <w:sz w:val="22"/>
          <w:szCs w:val="22"/>
        </w:rPr>
        <w:t>Target Group</w:t>
      </w:r>
      <w:bookmarkEnd w:id="12"/>
      <w:bookmarkEnd w:id="13"/>
      <w:bookmarkEnd w:id="14"/>
    </w:p>
    <w:p w:rsidR="0095265B" w:rsidRDefault="0095265B" w:rsidP="0095265B">
      <w:pPr>
        <w:pStyle w:val="NoSpacing"/>
        <w:jc w:val="both"/>
        <w:rPr>
          <w:rFonts w:asciiTheme="minorHAnsi" w:hAnsiTheme="minorHAnsi" w:cstheme="minorHAnsi"/>
          <w:szCs w:val="22"/>
        </w:rPr>
      </w:pPr>
      <w:r w:rsidRPr="004E38B2">
        <w:rPr>
          <w:rFonts w:asciiTheme="minorHAnsi" w:hAnsiTheme="minorHAnsi" w:cstheme="minorHAnsi"/>
          <w:szCs w:val="22"/>
        </w:rPr>
        <w:t xml:space="preserve">The Project aims to benefit about </w:t>
      </w:r>
      <w:r w:rsidR="00E80942" w:rsidRPr="00C02F82">
        <w:rPr>
          <w:rFonts w:asciiTheme="minorHAnsi" w:hAnsiTheme="minorHAnsi" w:cstheme="minorHAnsi"/>
          <w:szCs w:val="22"/>
        </w:rPr>
        <w:t xml:space="preserve">55 agribusinesses </w:t>
      </w:r>
      <w:r w:rsidRPr="004E38B2">
        <w:rPr>
          <w:rFonts w:asciiTheme="minorHAnsi" w:hAnsiTheme="minorHAnsi" w:cstheme="minorHAnsi"/>
          <w:szCs w:val="22"/>
        </w:rPr>
        <w:t>and 13</w:t>
      </w:r>
      <w:r w:rsidR="0081573A">
        <w:rPr>
          <w:rFonts w:asciiTheme="minorHAnsi" w:hAnsiTheme="minorHAnsi" w:cstheme="minorHAnsi"/>
          <w:szCs w:val="22"/>
        </w:rPr>
        <w:t>,</w:t>
      </w:r>
      <w:r w:rsidRPr="004E38B2">
        <w:rPr>
          <w:rFonts w:asciiTheme="minorHAnsi" w:hAnsiTheme="minorHAnsi" w:cstheme="minorHAnsi"/>
          <w:szCs w:val="22"/>
        </w:rPr>
        <w:t>500 producer households directly and 37</w:t>
      </w:r>
      <w:r w:rsidR="0081573A">
        <w:rPr>
          <w:rFonts w:asciiTheme="minorHAnsi" w:hAnsiTheme="minorHAnsi" w:cstheme="minorHAnsi"/>
          <w:szCs w:val="22"/>
        </w:rPr>
        <w:t>,</w:t>
      </w:r>
      <w:r w:rsidRPr="004E38B2">
        <w:rPr>
          <w:rFonts w:asciiTheme="minorHAnsi" w:hAnsiTheme="minorHAnsi" w:cstheme="minorHAnsi"/>
          <w:szCs w:val="22"/>
        </w:rPr>
        <w:t xml:space="preserve">000 households indirectly, </w:t>
      </w:r>
      <w:r w:rsidR="009D5394">
        <w:rPr>
          <w:rFonts w:asciiTheme="minorHAnsi" w:hAnsiTheme="minorHAnsi" w:cstheme="minorHAnsi"/>
          <w:szCs w:val="22"/>
        </w:rPr>
        <w:t>residing in the project a</w:t>
      </w:r>
      <w:r w:rsidRPr="004E38B2">
        <w:rPr>
          <w:rFonts w:asciiTheme="minorHAnsi" w:hAnsiTheme="minorHAnsi" w:cstheme="minorHAnsi"/>
          <w:szCs w:val="22"/>
        </w:rPr>
        <w:t>rea</w:t>
      </w:r>
      <w:r w:rsidR="009D5394">
        <w:rPr>
          <w:rFonts w:asciiTheme="minorHAnsi" w:hAnsiTheme="minorHAnsi" w:cstheme="minorHAnsi"/>
          <w:szCs w:val="22"/>
        </w:rPr>
        <w:t>s</w:t>
      </w:r>
      <w:r w:rsidRPr="004E38B2">
        <w:rPr>
          <w:rFonts w:asciiTheme="minorHAnsi" w:hAnsiTheme="minorHAnsi" w:cstheme="minorHAnsi"/>
          <w:szCs w:val="22"/>
        </w:rPr>
        <w:t xml:space="preserve">. The target groups among the producers consist of the members of poor and vulnerable households who lack </w:t>
      </w:r>
      <w:r w:rsidR="0030163B" w:rsidRPr="004E38B2">
        <w:rPr>
          <w:rFonts w:asciiTheme="minorHAnsi" w:hAnsiTheme="minorHAnsi" w:cstheme="minorHAnsi"/>
          <w:szCs w:val="22"/>
        </w:rPr>
        <w:t xml:space="preserve">the assets to </w:t>
      </w:r>
      <w:r w:rsidRPr="004E38B2">
        <w:rPr>
          <w:rFonts w:asciiTheme="minorHAnsi" w:hAnsiTheme="minorHAnsi" w:cstheme="minorHAnsi"/>
          <w:szCs w:val="22"/>
        </w:rPr>
        <w:t xml:space="preserve">access resources and </w:t>
      </w:r>
      <w:r w:rsidR="0030163B" w:rsidRPr="004E38B2">
        <w:rPr>
          <w:rFonts w:asciiTheme="minorHAnsi" w:hAnsiTheme="minorHAnsi" w:cstheme="minorHAnsi"/>
          <w:szCs w:val="22"/>
        </w:rPr>
        <w:t xml:space="preserve">make use of </w:t>
      </w:r>
      <w:r w:rsidRPr="004E38B2">
        <w:rPr>
          <w:rFonts w:asciiTheme="minorHAnsi" w:hAnsiTheme="minorHAnsi" w:cstheme="minorHAnsi"/>
          <w:szCs w:val="22"/>
        </w:rPr>
        <w:t>opportunities. As such, the project target</w:t>
      </w:r>
      <w:r w:rsidR="0030163B" w:rsidRPr="004E38B2">
        <w:rPr>
          <w:rFonts w:asciiTheme="minorHAnsi" w:hAnsiTheme="minorHAnsi" w:cstheme="minorHAnsi"/>
          <w:szCs w:val="22"/>
        </w:rPr>
        <w:t>s</w:t>
      </w:r>
      <w:r w:rsidRPr="004E38B2">
        <w:rPr>
          <w:rFonts w:asciiTheme="minorHAnsi" w:hAnsiTheme="minorHAnsi" w:cstheme="minorHAnsi"/>
          <w:szCs w:val="22"/>
        </w:rPr>
        <w:t xml:space="preserve"> 60% women and 25% socially disadvantaged groups such as </w:t>
      </w:r>
      <w:r w:rsidRPr="004E38B2">
        <w:rPr>
          <w:rFonts w:asciiTheme="minorHAnsi" w:hAnsiTheme="minorHAnsi" w:cstheme="minorHAnsi"/>
          <w:i/>
          <w:szCs w:val="22"/>
        </w:rPr>
        <w:t>Dalits</w:t>
      </w:r>
      <w:r w:rsidRPr="004E38B2">
        <w:rPr>
          <w:rFonts w:asciiTheme="minorHAnsi" w:hAnsiTheme="minorHAnsi" w:cstheme="minorHAnsi"/>
          <w:szCs w:val="22"/>
        </w:rPr>
        <w:t xml:space="preserve"> and indigenous group (</w:t>
      </w:r>
      <w:r w:rsidRPr="004E38B2">
        <w:rPr>
          <w:rFonts w:asciiTheme="minorHAnsi" w:hAnsiTheme="minorHAnsi" w:cstheme="minorHAnsi"/>
          <w:i/>
          <w:szCs w:val="22"/>
        </w:rPr>
        <w:t>Janajatis</w:t>
      </w:r>
      <w:r w:rsidRPr="004E38B2">
        <w:rPr>
          <w:rFonts w:asciiTheme="minorHAnsi" w:hAnsiTheme="minorHAnsi" w:cstheme="minorHAnsi"/>
          <w:szCs w:val="22"/>
        </w:rPr>
        <w:t xml:space="preserve">) </w:t>
      </w:r>
      <w:r w:rsidR="009D5394">
        <w:rPr>
          <w:rFonts w:asciiTheme="minorHAnsi" w:hAnsiTheme="minorHAnsi" w:cstheme="minorHAnsi"/>
          <w:szCs w:val="22"/>
        </w:rPr>
        <w:t>belongs to</w:t>
      </w:r>
      <w:r w:rsidRPr="004E38B2">
        <w:rPr>
          <w:rFonts w:asciiTheme="minorHAnsi" w:hAnsiTheme="minorHAnsi" w:cstheme="minorHAnsi"/>
          <w:szCs w:val="22"/>
        </w:rPr>
        <w:t xml:space="preserve"> the project area.</w:t>
      </w:r>
    </w:p>
    <w:p w:rsidR="001A7D2F" w:rsidRDefault="001A7D2F" w:rsidP="0095265B">
      <w:pPr>
        <w:pStyle w:val="NoSpacing"/>
        <w:jc w:val="both"/>
        <w:rPr>
          <w:rFonts w:asciiTheme="minorHAnsi" w:hAnsiTheme="minorHAnsi" w:cstheme="minorHAnsi"/>
          <w:szCs w:val="22"/>
        </w:rPr>
      </w:pPr>
    </w:p>
    <w:p w:rsidR="007F65FF" w:rsidRPr="004E38B2" w:rsidRDefault="007F65FF" w:rsidP="002E0158">
      <w:pPr>
        <w:pStyle w:val="Heading2"/>
        <w:numPr>
          <w:ilvl w:val="0"/>
          <w:numId w:val="6"/>
        </w:numPr>
        <w:ind w:left="360" w:hanging="360"/>
        <w:rPr>
          <w:rFonts w:asciiTheme="minorHAnsi" w:hAnsiTheme="minorHAnsi" w:cstheme="minorHAnsi"/>
          <w:color w:val="auto"/>
          <w:sz w:val="22"/>
          <w:szCs w:val="22"/>
        </w:rPr>
      </w:pPr>
      <w:bookmarkStart w:id="15" w:name="_Toc363883137"/>
      <w:bookmarkStart w:id="16" w:name="_Toc364263019"/>
      <w:bookmarkStart w:id="17" w:name="_Toc444542115"/>
      <w:r w:rsidRPr="004E38B2">
        <w:rPr>
          <w:rFonts w:asciiTheme="minorHAnsi" w:hAnsiTheme="minorHAnsi" w:cstheme="minorHAnsi"/>
          <w:color w:val="auto"/>
          <w:sz w:val="22"/>
          <w:szCs w:val="22"/>
        </w:rPr>
        <w:t>Project Approaches</w:t>
      </w:r>
      <w:bookmarkEnd w:id="15"/>
      <w:bookmarkEnd w:id="16"/>
      <w:bookmarkEnd w:id="17"/>
    </w:p>
    <w:p w:rsidR="0095265B" w:rsidRPr="004E38B2" w:rsidRDefault="0095265B" w:rsidP="0095265B">
      <w:pPr>
        <w:pStyle w:val="IFADparagraphnumbering"/>
        <w:tabs>
          <w:tab w:val="left" w:pos="567"/>
        </w:tabs>
        <w:spacing w:after="240"/>
        <w:jc w:val="both"/>
        <w:rPr>
          <w:rFonts w:eastAsia="Calibri" w:cstheme="minorHAnsi"/>
          <w:b/>
          <w:bCs/>
        </w:rPr>
      </w:pPr>
      <w:r w:rsidRPr="004E38B2">
        <w:rPr>
          <w:rFonts w:eastAsia="Calibri" w:cstheme="minorHAnsi"/>
        </w:rPr>
        <w:t xml:space="preserve">The project adopts an Inclusive Business approach </w:t>
      </w:r>
      <w:r w:rsidR="00395BE7">
        <w:rPr>
          <w:rFonts w:eastAsia="Calibri" w:cstheme="minorHAnsi"/>
        </w:rPr>
        <w:t>to</w:t>
      </w:r>
      <w:r w:rsidRPr="004E38B2">
        <w:rPr>
          <w:rFonts w:eastAsia="Calibri" w:cstheme="minorHAnsi"/>
        </w:rPr>
        <w:t xml:space="preserve"> Value Chain Development (Component 1)  with the other components directly supporting upgrading and </w:t>
      </w:r>
      <w:r w:rsidR="00395BE7">
        <w:rPr>
          <w:rFonts w:eastAsia="Calibri" w:cstheme="minorHAnsi"/>
        </w:rPr>
        <w:t>sustainability</w:t>
      </w:r>
      <w:r w:rsidRPr="004E38B2">
        <w:rPr>
          <w:rFonts w:eastAsia="Calibri" w:cstheme="minorHAnsi"/>
        </w:rPr>
        <w:t xml:space="preserve"> through </w:t>
      </w:r>
      <w:r w:rsidR="00202AD1">
        <w:rPr>
          <w:rFonts w:eastAsia="Calibri" w:cstheme="minorHAnsi"/>
        </w:rPr>
        <w:t xml:space="preserve">service market </w:t>
      </w:r>
      <w:r w:rsidR="00FF1618">
        <w:rPr>
          <w:rFonts w:eastAsia="Calibri" w:cstheme="minorHAnsi"/>
        </w:rPr>
        <w:t xml:space="preserve">strengthening </w:t>
      </w:r>
      <w:r w:rsidRPr="004E38B2">
        <w:rPr>
          <w:rFonts w:eastAsia="Calibri" w:cstheme="minorHAnsi"/>
        </w:rPr>
        <w:t xml:space="preserve">(Component 2) and </w:t>
      </w:r>
      <w:r w:rsidR="00AB7886" w:rsidRPr="004E38B2">
        <w:rPr>
          <w:rFonts w:eastAsia="Calibri" w:cstheme="minorHAnsi"/>
        </w:rPr>
        <w:t xml:space="preserve">suitable </w:t>
      </w:r>
      <w:r w:rsidRPr="004E38B2">
        <w:rPr>
          <w:rFonts w:eastAsia="Calibri" w:cstheme="minorHAnsi"/>
        </w:rPr>
        <w:t>arrangements for project management (Component 3). The project adheres to the following guiding principles:</w:t>
      </w:r>
    </w:p>
    <w:p w:rsidR="0095265B" w:rsidRPr="004E38B2" w:rsidRDefault="0095265B" w:rsidP="00E361EF">
      <w:pPr>
        <w:pStyle w:val="bullets"/>
        <w:numPr>
          <w:ilvl w:val="0"/>
          <w:numId w:val="1"/>
        </w:numPr>
        <w:spacing w:line="276" w:lineRule="auto"/>
        <w:ind w:left="720" w:hanging="270"/>
        <w:rPr>
          <w:rFonts w:asciiTheme="minorHAnsi" w:hAnsiTheme="minorHAnsi" w:cstheme="minorHAnsi"/>
          <w:b/>
          <w:bCs/>
          <w:sz w:val="22"/>
          <w:szCs w:val="22"/>
          <w:lang w:val="en-GB"/>
        </w:rPr>
      </w:pPr>
      <w:r w:rsidRPr="004E38B2">
        <w:rPr>
          <w:rFonts w:asciiTheme="minorHAnsi" w:hAnsiTheme="minorHAnsi" w:cstheme="minorHAnsi"/>
          <w:sz w:val="22"/>
          <w:szCs w:val="22"/>
          <w:lang w:val="en-GB"/>
        </w:rPr>
        <w:t xml:space="preserve">Demand driven value chain development: </w:t>
      </w:r>
      <w:r w:rsidR="00781CC5" w:rsidRPr="004E38B2">
        <w:rPr>
          <w:rFonts w:asciiTheme="minorHAnsi" w:hAnsiTheme="minorHAnsi" w:cstheme="minorHAnsi"/>
          <w:sz w:val="22"/>
          <w:szCs w:val="22"/>
          <w:lang w:val="en-GB"/>
        </w:rPr>
        <w:t xml:space="preserve">the </w:t>
      </w:r>
      <w:r w:rsidRPr="004E38B2">
        <w:rPr>
          <w:rFonts w:asciiTheme="minorHAnsi" w:hAnsiTheme="minorHAnsi" w:cstheme="minorHAnsi"/>
          <w:sz w:val="22"/>
          <w:szCs w:val="22"/>
          <w:lang w:val="en-GB"/>
        </w:rPr>
        <w:t xml:space="preserve">agribusiness with </w:t>
      </w:r>
      <w:r w:rsidR="00781CC5" w:rsidRPr="004E38B2">
        <w:rPr>
          <w:rFonts w:asciiTheme="minorHAnsi" w:hAnsiTheme="minorHAnsi" w:cstheme="minorHAnsi"/>
          <w:sz w:val="22"/>
          <w:szCs w:val="22"/>
          <w:lang w:val="en-GB"/>
        </w:rPr>
        <w:t>reliable</w:t>
      </w:r>
      <w:r w:rsidRPr="004E38B2">
        <w:rPr>
          <w:rFonts w:asciiTheme="minorHAnsi" w:hAnsiTheme="minorHAnsi" w:cstheme="minorHAnsi"/>
          <w:sz w:val="22"/>
          <w:szCs w:val="22"/>
          <w:lang w:val="en-GB"/>
        </w:rPr>
        <w:t xml:space="preserve"> demand as the point of departure</w:t>
      </w:r>
      <w:r w:rsidR="00781CC5" w:rsidRPr="004E38B2">
        <w:rPr>
          <w:rFonts w:asciiTheme="minorHAnsi" w:hAnsiTheme="minorHAnsi" w:cstheme="minorHAnsi"/>
          <w:sz w:val="22"/>
          <w:szCs w:val="22"/>
          <w:lang w:val="en-GB"/>
        </w:rPr>
        <w:t xml:space="preserve"> with the</w:t>
      </w:r>
      <w:r w:rsidRPr="004E38B2">
        <w:rPr>
          <w:rFonts w:asciiTheme="minorHAnsi" w:hAnsiTheme="minorHAnsi" w:cstheme="minorHAnsi"/>
          <w:sz w:val="22"/>
          <w:szCs w:val="22"/>
          <w:lang w:val="en-GB"/>
        </w:rPr>
        <w:t xml:space="preserve"> inclusion of producers in the supply chain.</w:t>
      </w:r>
    </w:p>
    <w:p w:rsidR="0095265B" w:rsidRPr="004E38B2" w:rsidRDefault="0095265B" w:rsidP="00E361EF">
      <w:pPr>
        <w:pStyle w:val="bullets"/>
        <w:numPr>
          <w:ilvl w:val="0"/>
          <w:numId w:val="1"/>
        </w:numPr>
        <w:spacing w:line="276" w:lineRule="auto"/>
        <w:ind w:left="72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 xml:space="preserve">Producer-agribusiness partnership in </w:t>
      </w:r>
      <w:r w:rsidR="00181209" w:rsidRPr="004E38B2">
        <w:rPr>
          <w:rFonts w:asciiTheme="minorHAnsi" w:hAnsiTheme="minorHAnsi" w:cstheme="minorHAnsi"/>
          <w:sz w:val="22"/>
          <w:szCs w:val="22"/>
          <w:lang w:val="en-GB"/>
        </w:rPr>
        <w:t>business-to-business</w:t>
      </w:r>
      <w:r w:rsidR="0081573A">
        <w:rPr>
          <w:rFonts w:asciiTheme="minorHAnsi" w:hAnsiTheme="minorHAnsi" w:cstheme="minorHAnsi"/>
          <w:sz w:val="22"/>
          <w:szCs w:val="22"/>
          <w:lang w:val="en-GB"/>
        </w:rPr>
        <w:t xml:space="preserve"> </w:t>
      </w:r>
      <w:r w:rsidRPr="004E38B2">
        <w:rPr>
          <w:rFonts w:asciiTheme="minorHAnsi" w:hAnsiTheme="minorHAnsi" w:cstheme="minorHAnsi"/>
          <w:sz w:val="22"/>
          <w:szCs w:val="22"/>
          <w:lang w:val="en-GB"/>
        </w:rPr>
        <w:t xml:space="preserve">value </w:t>
      </w:r>
      <w:r w:rsidR="006F00D8" w:rsidRPr="004E38B2">
        <w:rPr>
          <w:rFonts w:asciiTheme="minorHAnsi" w:hAnsiTheme="minorHAnsi" w:cstheme="minorHAnsi"/>
          <w:sz w:val="22"/>
          <w:szCs w:val="22"/>
          <w:lang w:val="en-GB"/>
        </w:rPr>
        <w:t>chains with</w:t>
      </w:r>
      <w:r w:rsidRPr="004E38B2">
        <w:rPr>
          <w:rFonts w:asciiTheme="minorHAnsi" w:hAnsiTheme="minorHAnsi" w:cstheme="minorHAnsi"/>
          <w:sz w:val="22"/>
          <w:szCs w:val="22"/>
          <w:lang w:val="en-GB"/>
        </w:rPr>
        <w:t xml:space="preserve"> enhanced bargaining power of producers.</w:t>
      </w:r>
    </w:p>
    <w:p w:rsidR="0095265B" w:rsidRPr="004E38B2" w:rsidRDefault="0095265B" w:rsidP="00E361EF">
      <w:pPr>
        <w:pStyle w:val="bullets"/>
        <w:numPr>
          <w:ilvl w:val="0"/>
          <w:numId w:val="1"/>
        </w:numPr>
        <w:spacing w:line="276" w:lineRule="auto"/>
        <w:ind w:left="72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 xml:space="preserve">Collective marketing by producers: group / cooperative </w:t>
      </w:r>
      <w:r w:rsidR="0077799C" w:rsidRPr="004E38B2">
        <w:rPr>
          <w:rFonts w:asciiTheme="minorHAnsi" w:hAnsiTheme="minorHAnsi" w:cstheme="minorHAnsi"/>
          <w:sz w:val="22"/>
          <w:szCs w:val="22"/>
          <w:lang w:val="en-GB"/>
        </w:rPr>
        <w:t xml:space="preserve">supply and service </w:t>
      </w:r>
      <w:r w:rsidRPr="004E38B2">
        <w:rPr>
          <w:rFonts w:asciiTheme="minorHAnsi" w:hAnsiTheme="minorHAnsi" w:cstheme="minorHAnsi"/>
          <w:sz w:val="22"/>
          <w:szCs w:val="22"/>
          <w:lang w:val="en-GB"/>
        </w:rPr>
        <w:t xml:space="preserve">agreements with agribusiness. Inclusion of women, poor and vulnerable groups like </w:t>
      </w:r>
      <w:r w:rsidRPr="004E38B2">
        <w:rPr>
          <w:rFonts w:asciiTheme="minorHAnsi" w:hAnsiTheme="minorHAnsi" w:cstheme="minorHAnsi"/>
          <w:i/>
          <w:sz w:val="22"/>
          <w:szCs w:val="22"/>
          <w:lang w:val="en-GB"/>
        </w:rPr>
        <w:t>Dalits</w:t>
      </w:r>
      <w:r w:rsidRPr="004E38B2">
        <w:rPr>
          <w:rFonts w:asciiTheme="minorHAnsi" w:hAnsiTheme="minorHAnsi" w:cstheme="minorHAnsi"/>
          <w:sz w:val="22"/>
          <w:szCs w:val="22"/>
          <w:lang w:val="en-GB"/>
        </w:rPr>
        <w:t xml:space="preserve"> and </w:t>
      </w:r>
      <w:r w:rsidRPr="004E38B2">
        <w:rPr>
          <w:rFonts w:asciiTheme="minorHAnsi" w:hAnsiTheme="minorHAnsi" w:cstheme="minorHAnsi"/>
          <w:i/>
          <w:sz w:val="22"/>
          <w:szCs w:val="22"/>
          <w:lang w:val="en-GB"/>
        </w:rPr>
        <w:t>Janjatis</w:t>
      </w:r>
      <w:r w:rsidRPr="004E38B2">
        <w:rPr>
          <w:rFonts w:asciiTheme="minorHAnsi" w:hAnsiTheme="minorHAnsi" w:cstheme="minorHAnsi"/>
          <w:sz w:val="22"/>
          <w:szCs w:val="22"/>
          <w:lang w:val="en-GB"/>
        </w:rPr>
        <w:t xml:space="preserve"> in value chain groups.</w:t>
      </w:r>
    </w:p>
    <w:p w:rsidR="0095265B" w:rsidRPr="004E38B2" w:rsidRDefault="0095265B" w:rsidP="00E361EF">
      <w:pPr>
        <w:pStyle w:val="bullets"/>
        <w:numPr>
          <w:ilvl w:val="0"/>
          <w:numId w:val="1"/>
        </w:numPr>
        <w:spacing w:line="276" w:lineRule="auto"/>
        <w:ind w:left="72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Sustainability of institutions and processes</w:t>
      </w:r>
      <w:r w:rsidR="004C1B56">
        <w:rPr>
          <w:rFonts w:asciiTheme="minorHAnsi" w:hAnsiTheme="minorHAnsi" w:cstheme="minorHAnsi"/>
          <w:sz w:val="22"/>
          <w:szCs w:val="22"/>
          <w:lang w:val="en-GB"/>
        </w:rPr>
        <w:t>;</w:t>
      </w:r>
      <w:r w:rsidR="0081573A">
        <w:rPr>
          <w:rFonts w:asciiTheme="minorHAnsi" w:hAnsiTheme="minorHAnsi" w:cstheme="minorHAnsi"/>
          <w:sz w:val="22"/>
          <w:szCs w:val="22"/>
          <w:lang w:val="en-GB"/>
        </w:rPr>
        <w:t xml:space="preserve"> </w:t>
      </w:r>
      <w:r w:rsidRPr="004E38B2">
        <w:rPr>
          <w:rFonts w:asciiTheme="minorHAnsi" w:hAnsiTheme="minorHAnsi" w:cstheme="minorHAnsi"/>
          <w:sz w:val="22"/>
          <w:szCs w:val="22"/>
          <w:lang w:val="en-GB"/>
        </w:rPr>
        <w:t>value chains that are profitable to both the agribusinesses/traders</w:t>
      </w:r>
      <w:r w:rsidR="00202AD1">
        <w:rPr>
          <w:rFonts w:asciiTheme="minorHAnsi" w:hAnsiTheme="minorHAnsi" w:cstheme="minorHAnsi"/>
          <w:sz w:val="22"/>
          <w:szCs w:val="22"/>
          <w:lang w:val="en-GB"/>
        </w:rPr>
        <w:t xml:space="preserve">, service providers </w:t>
      </w:r>
      <w:r w:rsidRPr="004E38B2">
        <w:rPr>
          <w:rFonts w:asciiTheme="minorHAnsi" w:hAnsiTheme="minorHAnsi" w:cstheme="minorHAnsi"/>
          <w:sz w:val="22"/>
          <w:szCs w:val="22"/>
          <w:lang w:val="en-GB"/>
        </w:rPr>
        <w:t>and the producers</w:t>
      </w:r>
      <w:r w:rsidR="0077799C" w:rsidRPr="004E38B2">
        <w:rPr>
          <w:rFonts w:asciiTheme="minorHAnsi" w:hAnsiTheme="minorHAnsi" w:cstheme="minorHAnsi"/>
          <w:sz w:val="22"/>
          <w:szCs w:val="22"/>
          <w:lang w:val="en-GB"/>
        </w:rPr>
        <w:t>.</w:t>
      </w:r>
    </w:p>
    <w:p w:rsidR="0095265B" w:rsidRPr="004E38B2" w:rsidRDefault="0095265B" w:rsidP="00E361EF">
      <w:pPr>
        <w:pStyle w:val="bullets"/>
        <w:numPr>
          <w:ilvl w:val="0"/>
          <w:numId w:val="1"/>
        </w:numPr>
        <w:spacing w:line="276" w:lineRule="auto"/>
        <w:ind w:left="72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Facilitate spatial as well as social inclusion promot</w:t>
      </w:r>
      <w:r w:rsidR="0077799C" w:rsidRPr="004E38B2">
        <w:rPr>
          <w:rFonts w:asciiTheme="minorHAnsi" w:hAnsiTheme="minorHAnsi" w:cstheme="minorHAnsi"/>
          <w:sz w:val="22"/>
          <w:szCs w:val="22"/>
          <w:lang w:val="en-GB"/>
        </w:rPr>
        <w:t>ing</w:t>
      </w:r>
      <w:r w:rsidRPr="004E38B2">
        <w:rPr>
          <w:rFonts w:asciiTheme="minorHAnsi" w:hAnsiTheme="minorHAnsi" w:cstheme="minorHAnsi"/>
          <w:sz w:val="22"/>
          <w:szCs w:val="22"/>
          <w:lang w:val="en-GB"/>
        </w:rPr>
        <w:t xml:space="preserve"> equity in project support among the </w:t>
      </w:r>
      <w:r w:rsidR="009D5394">
        <w:rPr>
          <w:rFonts w:asciiTheme="minorHAnsi" w:hAnsiTheme="minorHAnsi" w:cstheme="minorHAnsi"/>
          <w:sz w:val="22"/>
          <w:szCs w:val="22"/>
          <w:lang w:val="en-GB"/>
        </w:rPr>
        <w:t>7</w:t>
      </w:r>
      <w:r w:rsidRPr="004E38B2">
        <w:rPr>
          <w:rFonts w:asciiTheme="minorHAnsi" w:hAnsiTheme="minorHAnsi" w:cstheme="minorHAnsi"/>
          <w:sz w:val="22"/>
          <w:szCs w:val="22"/>
          <w:lang w:val="en-GB"/>
        </w:rPr>
        <w:t xml:space="preserve"> participating districts</w:t>
      </w:r>
      <w:r w:rsidR="0077799C" w:rsidRPr="004E38B2">
        <w:rPr>
          <w:rFonts w:asciiTheme="minorHAnsi" w:hAnsiTheme="minorHAnsi" w:cstheme="minorHAnsi"/>
          <w:sz w:val="22"/>
          <w:szCs w:val="22"/>
          <w:lang w:val="en-GB"/>
        </w:rPr>
        <w:t>.</w:t>
      </w:r>
    </w:p>
    <w:p w:rsidR="0095265B" w:rsidRPr="004E38B2" w:rsidRDefault="0095265B" w:rsidP="00E361EF">
      <w:pPr>
        <w:pStyle w:val="bullets"/>
        <w:numPr>
          <w:ilvl w:val="0"/>
          <w:numId w:val="1"/>
        </w:numPr>
        <w:spacing w:line="276" w:lineRule="auto"/>
        <w:ind w:left="72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 xml:space="preserve">Partnership in implementation: implement the project primarily through local NGOs and local service providers with government/MoAD having overall responsibility and oversight and SNV taking the </w:t>
      </w:r>
      <w:r w:rsidR="0077799C" w:rsidRPr="004E38B2">
        <w:rPr>
          <w:rFonts w:asciiTheme="minorHAnsi" w:hAnsiTheme="minorHAnsi" w:cstheme="minorHAnsi"/>
          <w:sz w:val="22"/>
          <w:szCs w:val="22"/>
          <w:lang w:val="en-GB"/>
        </w:rPr>
        <w:t xml:space="preserve">technical </w:t>
      </w:r>
      <w:r w:rsidR="00C11808" w:rsidRPr="004E38B2">
        <w:rPr>
          <w:rFonts w:asciiTheme="minorHAnsi" w:hAnsiTheme="minorHAnsi" w:cstheme="minorHAnsi"/>
          <w:sz w:val="22"/>
          <w:szCs w:val="22"/>
          <w:lang w:val="en-GB"/>
        </w:rPr>
        <w:t>lead in</w:t>
      </w:r>
      <w:r w:rsidRPr="004E38B2">
        <w:rPr>
          <w:rFonts w:asciiTheme="minorHAnsi" w:hAnsiTheme="minorHAnsi" w:cstheme="minorHAnsi"/>
          <w:sz w:val="22"/>
          <w:szCs w:val="22"/>
          <w:lang w:val="en-GB"/>
        </w:rPr>
        <w:t xml:space="preserve"> guiding project implementation.</w:t>
      </w:r>
    </w:p>
    <w:p w:rsidR="0095265B" w:rsidRPr="004E38B2" w:rsidRDefault="0095265B" w:rsidP="00E361EF">
      <w:pPr>
        <w:pStyle w:val="bullets"/>
        <w:numPr>
          <w:ilvl w:val="0"/>
          <w:numId w:val="1"/>
        </w:numPr>
        <w:spacing w:line="276" w:lineRule="auto"/>
        <w:ind w:left="720" w:hanging="270"/>
        <w:rPr>
          <w:rFonts w:asciiTheme="minorHAnsi" w:hAnsiTheme="minorHAnsi" w:cstheme="minorHAnsi"/>
          <w:sz w:val="22"/>
          <w:szCs w:val="22"/>
          <w:lang w:val="en-GB"/>
        </w:rPr>
      </w:pPr>
      <w:r w:rsidRPr="004E38B2">
        <w:rPr>
          <w:rFonts w:asciiTheme="minorHAnsi" w:hAnsiTheme="minorHAnsi" w:cstheme="minorHAnsi"/>
          <w:sz w:val="22"/>
          <w:szCs w:val="22"/>
          <w:lang w:val="en-GB"/>
        </w:rPr>
        <w:t>Facilitate value chain financing through a combination of sources:  Agribusiness financing linked to agreed contracts, self-generated savings from group savings and credit schemes, loans from local Micro Finance Institutions</w:t>
      </w:r>
      <w:r w:rsidR="00EE76F3" w:rsidRPr="004E38B2">
        <w:rPr>
          <w:rFonts w:asciiTheme="minorHAnsi" w:hAnsiTheme="minorHAnsi" w:cstheme="minorHAnsi"/>
          <w:sz w:val="22"/>
          <w:szCs w:val="22"/>
          <w:lang w:val="en-GB"/>
        </w:rPr>
        <w:t xml:space="preserve"> and other commercial finance</w:t>
      </w:r>
      <w:r w:rsidRPr="004E38B2">
        <w:rPr>
          <w:rFonts w:asciiTheme="minorHAnsi" w:hAnsiTheme="minorHAnsi" w:cstheme="minorHAnsi"/>
          <w:sz w:val="22"/>
          <w:szCs w:val="22"/>
          <w:lang w:val="en-GB"/>
        </w:rPr>
        <w:t xml:space="preserve">, a project value chain </w:t>
      </w:r>
      <w:r w:rsidR="00361829">
        <w:rPr>
          <w:rFonts w:asciiTheme="minorHAnsi" w:hAnsiTheme="minorHAnsi" w:cstheme="minorHAnsi"/>
          <w:sz w:val="22"/>
          <w:szCs w:val="22"/>
          <w:lang w:val="en-GB"/>
        </w:rPr>
        <w:t xml:space="preserve">grant </w:t>
      </w:r>
      <w:r w:rsidRPr="004E38B2">
        <w:rPr>
          <w:rFonts w:asciiTheme="minorHAnsi" w:hAnsiTheme="minorHAnsi" w:cstheme="minorHAnsi"/>
          <w:sz w:val="22"/>
          <w:szCs w:val="22"/>
          <w:lang w:val="en-GB"/>
        </w:rPr>
        <w:t xml:space="preserve">fund for </w:t>
      </w:r>
      <w:r w:rsidR="00361829">
        <w:rPr>
          <w:rFonts w:asciiTheme="minorHAnsi" w:hAnsiTheme="minorHAnsi" w:cstheme="minorHAnsi"/>
          <w:sz w:val="22"/>
          <w:szCs w:val="22"/>
          <w:lang w:val="en-GB"/>
        </w:rPr>
        <w:t>co-</w:t>
      </w:r>
      <w:r w:rsidRPr="004E38B2">
        <w:rPr>
          <w:rFonts w:asciiTheme="minorHAnsi" w:hAnsiTheme="minorHAnsi" w:cstheme="minorHAnsi"/>
          <w:sz w:val="22"/>
          <w:szCs w:val="22"/>
          <w:lang w:val="en-GB"/>
        </w:rPr>
        <w:t>investment</w:t>
      </w:r>
      <w:r w:rsidR="007658B9" w:rsidRPr="004E38B2">
        <w:rPr>
          <w:rFonts w:asciiTheme="minorHAnsi" w:hAnsiTheme="minorHAnsi" w:cstheme="minorHAnsi"/>
          <w:sz w:val="22"/>
          <w:szCs w:val="22"/>
          <w:lang w:val="en-GB"/>
        </w:rPr>
        <w:t>s</w:t>
      </w:r>
      <w:r w:rsidRPr="004E38B2">
        <w:rPr>
          <w:rFonts w:asciiTheme="minorHAnsi" w:hAnsiTheme="minorHAnsi" w:cstheme="minorHAnsi"/>
          <w:sz w:val="22"/>
          <w:szCs w:val="22"/>
          <w:lang w:val="en-GB"/>
        </w:rPr>
        <w:t xml:space="preserve">, and a project production </w:t>
      </w:r>
      <w:r w:rsidR="007658B9" w:rsidRPr="004E38B2">
        <w:rPr>
          <w:rFonts w:asciiTheme="minorHAnsi" w:hAnsiTheme="minorHAnsi" w:cstheme="minorHAnsi"/>
          <w:sz w:val="22"/>
          <w:szCs w:val="22"/>
          <w:lang w:val="en-GB"/>
        </w:rPr>
        <w:t xml:space="preserve">and post-harvest </w:t>
      </w:r>
      <w:r w:rsidRPr="004E38B2">
        <w:rPr>
          <w:rFonts w:asciiTheme="minorHAnsi" w:hAnsiTheme="minorHAnsi" w:cstheme="minorHAnsi"/>
          <w:sz w:val="22"/>
          <w:szCs w:val="22"/>
          <w:lang w:val="en-GB"/>
        </w:rPr>
        <w:t xml:space="preserve">fund </w:t>
      </w:r>
      <w:r w:rsidR="00361829">
        <w:rPr>
          <w:rFonts w:asciiTheme="minorHAnsi" w:hAnsiTheme="minorHAnsi" w:cstheme="minorHAnsi"/>
          <w:sz w:val="22"/>
          <w:szCs w:val="22"/>
          <w:lang w:val="en-GB"/>
        </w:rPr>
        <w:t>for small grants support</w:t>
      </w:r>
      <w:r w:rsidR="007658B9" w:rsidRPr="004E38B2">
        <w:rPr>
          <w:rFonts w:asciiTheme="minorHAnsi" w:hAnsiTheme="minorHAnsi" w:cstheme="minorHAnsi"/>
          <w:sz w:val="22"/>
          <w:szCs w:val="22"/>
          <w:lang w:val="en-GB"/>
        </w:rPr>
        <w:t>.</w:t>
      </w:r>
    </w:p>
    <w:p w:rsidR="007F65FF" w:rsidRPr="004E38B2" w:rsidRDefault="007F65FF" w:rsidP="002E0158">
      <w:pPr>
        <w:pStyle w:val="Heading2"/>
        <w:numPr>
          <w:ilvl w:val="0"/>
          <w:numId w:val="6"/>
        </w:numPr>
        <w:ind w:left="360" w:hanging="360"/>
        <w:rPr>
          <w:rFonts w:asciiTheme="minorHAnsi" w:hAnsiTheme="minorHAnsi" w:cstheme="minorHAnsi"/>
          <w:color w:val="auto"/>
          <w:sz w:val="22"/>
          <w:szCs w:val="22"/>
        </w:rPr>
      </w:pPr>
      <w:bookmarkStart w:id="18" w:name="_Toc363883138"/>
      <w:bookmarkStart w:id="19" w:name="_Toc364263020"/>
      <w:bookmarkStart w:id="20" w:name="_Toc444542116"/>
      <w:r w:rsidRPr="004E38B2">
        <w:rPr>
          <w:rFonts w:asciiTheme="minorHAnsi" w:hAnsiTheme="minorHAnsi" w:cstheme="minorHAnsi"/>
          <w:color w:val="auto"/>
          <w:sz w:val="22"/>
          <w:szCs w:val="22"/>
        </w:rPr>
        <w:t>Implem</w:t>
      </w:r>
      <w:r w:rsidR="0056674E" w:rsidRPr="004E38B2">
        <w:rPr>
          <w:rFonts w:asciiTheme="minorHAnsi" w:hAnsiTheme="minorHAnsi" w:cstheme="minorHAnsi"/>
          <w:color w:val="auto"/>
          <w:sz w:val="22"/>
          <w:szCs w:val="22"/>
        </w:rPr>
        <w:t>entation</w:t>
      </w:r>
      <w:r w:rsidRPr="004E38B2">
        <w:rPr>
          <w:rFonts w:asciiTheme="minorHAnsi" w:hAnsiTheme="minorHAnsi" w:cstheme="minorHAnsi"/>
          <w:color w:val="auto"/>
          <w:sz w:val="22"/>
          <w:szCs w:val="22"/>
        </w:rPr>
        <w:t xml:space="preserve"> Modality</w:t>
      </w:r>
      <w:bookmarkEnd w:id="18"/>
      <w:bookmarkEnd w:id="19"/>
      <w:bookmarkEnd w:id="20"/>
    </w:p>
    <w:p w:rsidR="00782E86" w:rsidRDefault="00782E86" w:rsidP="006604DE">
      <w:pPr>
        <w:spacing w:after="0"/>
        <w:jc w:val="both"/>
        <w:rPr>
          <w:rFonts w:cstheme="minorHAnsi"/>
        </w:rPr>
      </w:pPr>
    </w:p>
    <w:p w:rsidR="0095265B" w:rsidRPr="004E38B2" w:rsidRDefault="0095265B" w:rsidP="006604DE">
      <w:pPr>
        <w:spacing w:after="0"/>
        <w:jc w:val="both"/>
        <w:rPr>
          <w:rFonts w:eastAsia="Calibri" w:cstheme="minorHAnsi"/>
        </w:rPr>
      </w:pPr>
      <w:r w:rsidRPr="004E38B2">
        <w:rPr>
          <w:rFonts w:cstheme="minorHAnsi"/>
        </w:rPr>
        <w:t xml:space="preserve">The Ministry of Agricultural Development (MoAD) has the overall responsibilities </w:t>
      </w:r>
      <w:r w:rsidR="0056674E" w:rsidRPr="004E38B2">
        <w:rPr>
          <w:rFonts w:cstheme="minorHAnsi"/>
        </w:rPr>
        <w:t>for the project implementation</w:t>
      </w:r>
      <w:r w:rsidR="0056674E" w:rsidRPr="00E92184">
        <w:rPr>
          <w:rFonts w:cstheme="minorHAnsi"/>
          <w:color w:val="000000" w:themeColor="text1"/>
        </w:rPr>
        <w:t>.</w:t>
      </w:r>
      <w:r w:rsidRPr="00E92184">
        <w:rPr>
          <w:rFonts w:cstheme="minorHAnsi"/>
          <w:color w:val="000000" w:themeColor="text1"/>
        </w:rPr>
        <w:t xml:space="preserve"> Within the </w:t>
      </w:r>
      <w:r w:rsidR="002F4223" w:rsidRPr="00E92184">
        <w:rPr>
          <w:rFonts w:cstheme="minorHAnsi"/>
          <w:color w:val="000000" w:themeColor="text1"/>
        </w:rPr>
        <w:t>Project Management Unit (</w:t>
      </w:r>
      <w:r w:rsidRPr="00E92184">
        <w:rPr>
          <w:rFonts w:cstheme="minorHAnsi"/>
          <w:color w:val="000000" w:themeColor="text1"/>
        </w:rPr>
        <w:t>PMU</w:t>
      </w:r>
      <w:r w:rsidR="002F4223" w:rsidRPr="00E92184">
        <w:rPr>
          <w:rFonts w:cstheme="minorHAnsi"/>
          <w:color w:val="000000" w:themeColor="text1"/>
        </w:rPr>
        <w:t>) in Surkhet</w:t>
      </w:r>
      <w:r w:rsidRPr="00E92184">
        <w:rPr>
          <w:rFonts w:cstheme="minorHAnsi"/>
          <w:color w:val="000000" w:themeColor="text1"/>
        </w:rPr>
        <w:t xml:space="preserve">, the SNV </w:t>
      </w:r>
      <w:r w:rsidR="00B700CC" w:rsidRPr="00E92184">
        <w:rPr>
          <w:rFonts w:cstheme="minorHAnsi"/>
          <w:color w:val="000000" w:themeColor="text1"/>
        </w:rPr>
        <w:t>and AEC staff support</w:t>
      </w:r>
      <w:r w:rsidR="00B270C6" w:rsidRPr="00E92184">
        <w:rPr>
          <w:rFonts w:cstheme="minorHAnsi"/>
          <w:color w:val="000000" w:themeColor="text1"/>
        </w:rPr>
        <w:t>s</w:t>
      </w:r>
      <w:r w:rsidR="00B700CC" w:rsidRPr="00E92184">
        <w:rPr>
          <w:rFonts w:cstheme="minorHAnsi"/>
          <w:color w:val="000000" w:themeColor="text1"/>
        </w:rPr>
        <w:t xml:space="preserve"> </w:t>
      </w:r>
      <w:r w:rsidR="00CA4028" w:rsidRPr="00E92184">
        <w:rPr>
          <w:rFonts w:cstheme="minorHAnsi"/>
          <w:color w:val="000000" w:themeColor="text1"/>
        </w:rPr>
        <w:t xml:space="preserve">inclusive </w:t>
      </w:r>
      <w:r w:rsidRPr="00E92184">
        <w:rPr>
          <w:rFonts w:cstheme="minorHAnsi"/>
          <w:color w:val="000000" w:themeColor="text1"/>
        </w:rPr>
        <w:t xml:space="preserve">value chain development </w:t>
      </w:r>
      <w:r w:rsidR="00202AD1" w:rsidRPr="00E92184">
        <w:rPr>
          <w:rFonts w:cstheme="minorHAnsi"/>
          <w:color w:val="000000" w:themeColor="text1"/>
        </w:rPr>
        <w:t xml:space="preserve">in </w:t>
      </w:r>
      <w:r w:rsidR="002F4223" w:rsidRPr="00E92184">
        <w:rPr>
          <w:rFonts w:cstheme="minorHAnsi"/>
          <w:color w:val="000000" w:themeColor="text1"/>
        </w:rPr>
        <w:t xml:space="preserve">component </w:t>
      </w:r>
      <w:r w:rsidR="00B502E1" w:rsidRPr="00E92184">
        <w:rPr>
          <w:rFonts w:cstheme="minorHAnsi"/>
          <w:color w:val="000000" w:themeColor="text1"/>
        </w:rPr>
        <w:t>1</w:t>
      </w:r>
      <w:r w:rsidR="00B700CC" w:rsidRPr="00E92184">
        <w:rPr>
          <w:rFonts w:cstheme="minorHAnsi"/>
          <w:color w:val="000000" w:themeColor="text1"/>
        </w:rPr>
        <w:t xml:space="preserve">. This takes place </w:t>
      </w:r>
      <w:r w:rsidR="003A2009" w:rsidRPr="00E92184">
        <w:rPr>
          <w:rFonts w:cstheme="minorHAnsi"/>
          <w:color w:val="000000" w:themeColor="text1"/>
        </w:rPr>
        <w:t>w</w:t>
      </w:r>
      <w:r w:rsidR="00CA4028" w:rsidRPr="00E92184">
        <w:rPr>
          <w:rFonts w:cstheme="minorHAnsi"/>
          <w:color w:val="000000" w:themeColor="text1"/>
        </w:rPr>
        <w:t>i</w:t>
      </w:r>
      <w:r w:rsidR="003A2009" w:rsidRPr="00E92184">
        <w:rPr>
          <w:rFonts w:cstheme="minorHAnsi"/>
          <w:color w:val="000000" w:themeColor="text1"/>
        </w:rPr>
        <w:t>th</w:t>
      </w:r>
      <w:r w:rsidR="00B700CC" w:rsidRPr="00E92184">
        <w:rPr>
          <w:rFonts w:cstheme="minorHAnsi"/>
          <w:color w:val="000000" w:themeColor="text1"/>
        </w:rPr>
        <w:t>in value chain teams where MoAD staff and designated consultants support the inclusion of specific groups</w:t>
      </w:r>
      <w:r w:rsidR="00333D7C" w:rsidRPr="00E92184">
        <w:rPr>
          <w:rFonts w:cstheme="minorHAnsi"/>
          <w:color w:val="000000" w:themeColor="text1"/>
        </w:rPr>
        <w:t>, manage the designated funds</w:t>
      </w:r>
      <w:r w:rsidR="00B700CC" w:rsidRPr="00E92184">
        <w:rPr>
          <w:rFonts w:cstheme="minorHAnsi"/>
          <w:color w:val="000000" w:themeColor="text1"/>
        </w:rPr>
        <w:t xml:space="preserve"> and provide production related technical support.</w:t>
      </w:r>
      <w:r w:rsidR="00C11808" w:rsidRPr="00E92184">
        <w:rPr>
          <w:rFonts w:cstheme="minorHAnsi"/>
          <w:color w:val="000000" w:themeColor="text1"/>
        </w:rPr>
        <w:t xml:space="preserve"> </w:t>
      </w:r>
      <w:r w:rsidR="00333D7C" w:rsidRPr="00E92184">
        <w:rPr>
          <w:rFonts w:cstheme="minorHAnsi"/>
          <w:color w:val="000000" w:themeColor="text1"/>
        </w:rPr>
        <w:t>MoAD designated consultants</w:t>
      </w:r>
      <w:r w:rsidR="00B270C6" w:rsidRPr="00E92184">
        <w:rPr>
          <w:rFonts w:cstheme="minorHAnsi"/>
          <w:color w:val="000000" w:themeColor="text1"/>
        </w:rPr>
        <w:t xml:space="preserve"> </w:t>
      </w:r>
      <w:r w:rsidR="00AD2BB3" w:rsidRPr="00E92184">
        <w:rPr>
          <w:rFonts w:cstheme="minorHAnsi"/>
          <w:color w:val="000000" w:themeColor="text1"/>
        </w:rPr>
        <w:t>steer</w:t>
      </w:r>
      <w:r w:rsidR="00B270C6" w:rsidRPr="00E92184">
        <w:rPr>
          <w:rFonts w:cstheme="minorHAnsi"/>
          <w:color w:val="000000" w:themeColor="text1"/>
        </w:rPr>
        <w:t xml:space="preserve"> </w:t>
      </w:r>
      <w:r w:rsidR="003A2009" w:rsidRPr="00E92184">
        <w:rPr>
          <w:rFonts w:cstheme="minorHAnsi"/>
          <w:color w:val="000000" w:themeColor="text1"/>
        </w:rPr>
        <w:t xml:space="preserve">the service market development </w:t>
      </w:r>
      <w:r w:rsidR="00291B5E" w:rsidRPr="00E92184">
        <w:rPr>
          <w:rFonts w:cstheme="minorHAnsi"/>
          <w:color w:val="000000" w:themeColor="text1"/>
        </w:rPr>
        <w:t xml:space="preserve">in </w:t>
      </w:r>
      <w:r w:rsidR="003A2009" w:rsidRPr="00E92184">
        <w:rPr>
          <w:rFonts w:cstheme="minorHAnsi"/>
          <w:color w:val="000000" w:themeColor="text1"/>
        </w:rPr>
        <w:t>component 2</w:t>
      </w:r>
      <w:r w:rsidR="00AD2BB3" w:rsidRPr="00E92184">
        <w:rPr>
          <w:rFonts w:cstheme="minorHAnsi"/>
          <w:color w:val="000000" w:themeColor="text1"/>
        </w:rPr>
        <w:t>, supported by</w:t>
      </w:r>
      <w:r w:rsidR="00333D7C" w:rsidRPr="00E92184">
        <w:rPr>
          <w:rFonts w:cstheme="minorHAnsi"/>
          <w:color w:val="000000" w:themeColor="text1"/>
        </w:rPr>
        <w:t xml:space="preserve"> both SNV and AEC staff</w:t>
      </w:r>
      <w:r w:rsidR="00B700CC" w:rsidRPr="00E92184">
        <w:rPr>
          <w:rFonts w:cstheme="minorHAnsi"/>
          <w:color w:val="000000" w:themeColor="text1"/>
        </w:rPr>
        <w:t>.</w:t>
      </w:r>
      <w:r w:rsidR="00B270C6" w:rsidRPr="00E92184">
        <w:rPr>
          <w:rFonts w:cstheme="minorHAnsi"/>
          <w:color w:val="000000" w:themeColor="text1"/>
        </w:rPr>
        <w:t xml:space="preserve"> </w:t>
      </w:r>
      <w:r w:rsidR="00202AD1" w:rsidRPr="00E92184">
        <w:rPr>
          <w:rFonts w:cstheme="minorHAnsi"/>
          <w:color w:val="000000" w:themeColor="text1"/>
        </w:rPr>
        <w:t>The m</w:t>
      </w:r>
      <w:r w:rsidR="009D5394" w:rsidRPr="00E92184">
        <w:rPr>
          <w:rFonts w:cstheme="minorHAnsi"/>
          <w:color w:val="000000" w:themeColor="text1"/>
        </w:rPr>
        <w:t>ajority of the</w:t>
      </w:r>
      <w:r w:rsidRPr="00E92184">
        <w:rPr>
          <w:rFonts w:cstheme="minorHAnsi"/>
          <w:color w:val="000000" w:themeColor="text1"/>
        </w:rPr>
        <w:t xml:space="preserve"> project services </w:t>
      </w:r>
      <w:r w:rsidR="00B502E1" w:rsidRPr="00E92184">
        <w:rPr>
          <w:rFonts w:cstheme="minorHAnsi"/>
          <w:color w:val="000000" w:themeColor="text1"/>
        </w:rPr>
        <w:t>are</w:t>
      </w:r>
      <w:r w:rsidR="00B270C6" w:rsidRPr="00E92184">
        <w:rPr>
          <w:rFonts w:cstheme="minorHAnsi"/>
          <w:color w:val="000000" w:themeColor="text1"/>
        </w:rPr>
        <w:t xml:space="preserve"> </w:t>
      </w:r>
      <w:r w:rsidR="0027143D" w:rsidRPr="00E92184">
        <w:rPr>
          <w:rFonts w:cstheme="minorHAnsi"/>
          <w:color w:val="000000" w:themeColor="text1"/>
        </w:rPr>
        <w:t xml:space="preserve">facilitated </w:t>
      </w:r>
      <w:r w:rsidRPr="00E92184">
        <w:rPr>
          <w:rFonts w:cstheme="minorHAnsi"/>
          <w:color w:val="000000" w:themeColor="text1"/>
        </w:rPr>
        <w:t xml:space="preserve">by </w:t>
      </w:r>
      <w:r w:rsidR="00B502E1" w:rsidRPr="00E92184">
        <w:rPr>
          <w:rFonts w:cstheme="minorHAnsi"/>
          <w:color w:val="000000" w:themeColor="text1"/>
        </w:rPr>
        <w:t xml:space="preserve">the </w:t>
      </w:r>
      <w:r w:rsidRPr="00E92184">
        <w:rPr>
          <w:rFonts w:cstheme="minorHAnsi"/>
          <w:color w:val="000000" w:themeColor="text1"/>
        </w:rPr>
        <w:t>district</w:t>
      </w:r>
      <w:r w:rsidRPr="00E92184">
        <w:rPr>
          <w:rFonts w:eastAsia="Calibri" w:cstheme="minorHAnsi"/>
          <w:color w:val="000000" w:themeColor="text1"/>
        </w:rPr>
        <w:t xml:space="preserve"> based local NGOs,</w:t>
      </w:r>
      <w:r w:rsidRPr="00E92184">
        <w:rPr>
          <w:rFonts w:cstheme="minorHAnsi"/>
          <w:color w:val="000000" w:themeColor="text1"/>
        </w:rPr>
        <w:t xml:space="preserve"> backstopped by the PMU </w:t>
      </w:r>
      <w:r w:rsidRPr="00E92184">
        <w:rPr>
          <w:rFonts w:eastAsia="Calibri" w:cstheme="minorHAnsi"/>
          <w:color w:val="000000" w:themeColor="text1"/>
        </w:rPr>
        <w:t xml:space="preserve">in close coordination with </w:t>
      </w:r>
      <w:r w:rsidR="006112B5" w:rsidRPr="00E92184">
        <w:rPr>
          <w:rFonts w:eastAsia="Calibri" w:cstheme="minorHAnsi"/>
          <w:color w:val="000000" w:themeColor="text1"/>
        </w:rPr>
        <w:t xml:space="preserve">the </w:t>
      </w:r>
      <w:r w:rsidRPr="00E92184">
        <w:rPr>
          <w:rFonts w:eastAsia="Calibri" w:cstheme="minorHAnsi"/>
          <w:color w:val="000000" w:themeColor="text1"/>
        </w:rPr>
        <w:t>DADO/DLSO/</w:t>
      </w:r>
      <w:r w:rsidR="009D5394" w:rsidRPr="00E92184">
        <w:rPr>
          <w:rFonts w:eastAsia="Calibri" w:cstheme="minorHAnsi"/>
          <w:color w:val="000000" w:themeColor="text1"/>
        </w:rPr>
        <w:t>DFO</w:t>
      </w:r>
      <w:r w:rsidRPr="00E92184">
        <w:rPr>
          <w:rFonts w:eastAsia="Calibri" w:cstheme="minorHAnsi"/>
          <w:color w:val="000000" w:themeColor="text1"/>
        </w:rPr>
        <w:t xml:space="preserve"> of </w:t>
      </w:r>
      <w:r w:rsidR="006112B5" w:rsidRPr="00E92184">
        <w:rPr>
          <w:rFonts w:eastAsia="Calibri" w:cstheme="minorHAnsi"/>
          <w:color w:val="000000" w:themeColor="text1"/>
        </w:rPr>
        <w:t>the respective</w:t>
      </w:r>
      <w:r w:rsidRPr="00E92184">
        <w:rPr>
          <w:rFonts w:eastAsia="Calibri" w:cstheme="minorHAnsi"/>
          <w:color w:val="000000" w:themeColor="text1"/>
        </w:rPr>
        <w:t xml:space="preserve"> project district</w:t>
      </w:r>
      <w:r w:rsidR="0056674E" w:rsidRPr="00E92184">
        <w:rPr>
          <w:rFonts w:eastAsia="Calibri" w:cstheme="minorHAnsi"/>
          <w:color w:val="000000" w:themeColor="text1"/>
        </w:rPr>
        <w:t>s</w:t>
      </w:r>
      <w:r w:rsidRPr="00E92184">
        <w:rPr>
          <w:rFonts w:eastAsia="Calibri" w:cstheme="minorHAnsi"/>
          <w:color w:val="000000" w:themeColor="text1"/>
        </w:rPr>
        <w:t>. The project’s collaborative</w:t>
      </w:r>
      <w:r w:rsidRPr="004E38B2">
        <w:rPr>
          <w:rFonts w:eastAsia="Calibri" w:cstheme="minorHAnsi"/>
        </w:rPr>
        <w:t xml:space="preserve"> framework comprises </w:t>
      </w:r>
      <w:r w:rsidR="00B502E1" w:rsidRPr="004E38B2">
        <w:rPr>
          <w:rFonts w:eastAsia="Calibri" w:cstheme="minorHAnsi"/>
        </w:rPr>
        <w:t xml:space="preserve">of </w:t>
      </w:r>
      <w:r w:rsidRPr="004E38B2">
        <w:rPr>
          <w:rFonts w:eastAsia="Calibri" w:cstheme="minorHAnsi"/>
        </w:rPr>
        <w:t>three main bodies:  Project Steering Committee (PSC), HVAP Agribusiness Working Group, both Kathmandu-based, and an area-based Project Consultative and Coordination Group (PCCG) based in Surkhet. The figure</w:t>
      </w:r>
      <w:r w:rsidR="00C11808" w:rsidRPr="004E38B2">
        <w:rPr>
          <w:rFonts w:eastAsia="Calibri" w:cstheme="minorHAnsi"/>
        </w:rPr>
        <w:t>s</w:t>
      </w:r>
      <w:r w:rsidRPr="004E38B2">
        <w:rPr>
          <w:rFonts w:eastAsia="Calibri" w:cstheme="minorHAnsi"/>
        </w:rPr>
        <w:t xml:space="preserve"> 1 and 2 </w:t>
      </w:r>
      <w:r w:rsidR="00977C9A" w:rsidRPr="004E38B2">
        <w:rPr>
          <w:rFonts w:eastAsia="Calibri" w:cstheme="minorHAnsi"/>
        </w:rPr>
        <w:t>explain</w:t>
      </w:r>
      <w:r w:rsidRPr="004E38B2">
        <w:rPr>
          <w:rFonts w:eastAsia="Calibri" w:cstheme="minorHAnsi"/>
        </w:rPr>
        <w:t xml:space="preserve"> the institutional implementation arrangement and steps </w:t>
      </w:r>
      <w:r w:rsidR="009C752B">
        <w:rPr>
          <w:rFonts w:eastAsia="Calibri" w:cstheme="minorHAnsi"/>
        </w:rPr>
        <w:t>in</w:t>
      </w:r>
      <w:r w:rsidRPr="004E38B2">
        <w:rPr>
          <w:rFonts w:eastAsia="Calibri" w:cstheme="minorHAnsi"/>
        </w:rPr>
        <w:t xml:space="preserve"> programme implementation respectively.</w:t>
      </w:r>
    </w:p>
    <w:p w:rsidR="00723292" w:rsidRPr="004E38B2" w:rsidRDefault="00723292"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4161B0" w:rsidRDefault="004161B0" w:rsidP="0095265B">
      <w:pPr>
        <w:pStyle w:val="Caption"/>
        <w:rPr>
          <w:rFonts w:asciiTheme="minorHAnsi" w:hAnsiTheme="minorHAnsi" w:cstheme="minorHAnsi"/>
          <w:color w:val="auto"/>
          <w:sz w:val="22"/>
          <w:szCs w:val="22"/>
        </w:rPr>
      </w:pPr>
    </w:p>
    <w:p w:rsidR="0095265B" w:rsidRPr="004E38B2" w:rsidRDefault="0095265B" w:rsidP="0095265B">
      <w:pPr>
        <w:pStyle w:val="Caption"/>
        <w:rPr>
          <w:rFonts w:asciiTheme="minorHAnsi" w:hAnsiTheme="minorHAnsi" w:cstheme="minorHAnsi"/>
          <w:color w:val="auto"/>
          <w:sz w:val="22"/>
          <w:szCs w:val="22"/>
        </w:rPr>
      </w:pPr>
      <w:r w:rsidRPr="004E38B2">
        <w:rPr>
          <w:rFonts w:asciiTheme="minorHAnsi" w:hAnsiTheme="minorHAnsi" w:cstheme="minorHAnsi"/>
          <w:color w:val="auto"/>
          <w:sz w:val="22"/>
          <w:szCs w:val="22"/>
        </w:rPr>
        <w:t xml:space="preserve">Figure </w:t>
      </w:r>
      <w:r w:rsidR="00844C94">
        <w:rPr>
          <w:rFonts w:asciiTheme="minorHAnsi" w:hAnsiTheme="minorHAnsi" w:cstheme="minorHAnsi"/>
          <w:color w:val="auto"/>
          <w:sz w:val="22"/>
          <w:szCs w:val="22"/>
        </w:rPr>
        <w:t>2</w:t>
      </w:r>
      <w:r w:rsidRPr="004E38B2">
        <w:rPr>
          <w:rFonts w:asciiTheme="minorHAnsi" w:hAnsiTheme="minorHAnsi" w:cstheme="minorHAnsi"/>
          <w:color w:val="auto"/>
          <w:sz w:val="22"/>
          <w:szCs w:val="22"/>
        </w:rPr>
        <w:t>: Implementation Arrangement</w:t>
      </w:r>
    </w:p>
    <w:p w:rsidR="0095265B" w:rsidRPr="004E38B2" w:rsidRDefault="0095265B" w:rsidP="0095265B">
      <w:pPr>
        <w:pStyle w:val="NoSpacing"/>
        <w:spacing w:line="276" w:lineRule="auto"/>
        <w:jc w:val="both"/>
        <w:rPr>
          <w:rFonts w:asciiTheme="minorHAnsi" w:hAnsiTheme="minorHAnsi" w:cstheme="minorHAnsi"/>
          <w:szCs w:val="22"/>
        </w:rPr>
      </w:pPr>
      <w:r w:rsidRPr="004E38B2">
        <w:rPr>
          <w:rFonts w:asciiTheme="minorHAnsi" w:hAnsiTheme="minorHAnsi" w:cstheme="minorHAnsi"/>
          <w:noProof/>
          <w:szCs w:val="22"/>
          <w:lang w:val="en-US" w:eastAsia="en-US" w:bidi="ar-SA"/>
        </w:rPr>
        <w:drawing>
          <wp:inline distT="0" distB="0" distL="0" distR="0">
            <wp:extent cx="5637640" cy="3202526"/>
            <wp:effectExtent l="95250" t="19050" r="96410" b="16924"/>
            <wp:docPr id="4"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5265B" w:rsidRPr="004E38B2" w:rsidRDefault="0095265B" w:rsidP="0095265B">
      <w:pPr>
        <w:pStyle w:val="NoSpacing"/>
        <w:spacing w:line="276" w:lineRule="auto"/>
        <w:ind w:left="1080"/>
        <w:jc w:val="both"/>
        <w:rPr>
          <w:rFonts w:asciiTheme="minorHAnsi" w:hAnsiTheme="minorHAnsi" w:cstheme="minorHAnsi"/>
          <w:szCs w:val="22"/>
        </w:rPr>
      </w:pPr>
    </w:p>
    <w:p w:rsidR="0095265B" w:rsidRPr="004E38B2" w:rsidRDefault="0095265B" w:rsidP="00844C94">
      <w:pPr>
        <w:pStyle w:val="Caption"/>
        <w:ind w:left="180"/>
        <w:rPr>
          <w:rFonts w:asciiTheme="minorHAnsi" w:hAnsiTheme="minorHAnsi" w:cstheme="minorHAnsi"/>
          <w:color w:val="auto"/>
          <w:sz w:val="22"/>
          <w:szCs w:val="22"/>
        </w:rPr>
      </w:pPr>
      <w:r w:rsidRPr="004E38B2">
        <w:rPr>
          <w:rFonts w:asciiTheme="minorHAnsi" w:hAnsiTheme="minorHAnsi" w:cstheme="minorHAnsi"/>
          <w:color w:val="auto"/>
          <w:sz w:val="22"/>
          <w:szCs w:val="22"/>
        </w:rPr>
        <w:t xml:space="preserve">Figure </w:t>
      </w:r>
      <w:r w:rsidR="00844C94">
        <w:rPr>
          <w:rFonts w:asciiTheme="minorHAnsi" w:hAnsiTheme="minorHAnsi" w:cstheme="minorHAnsi"/>
          <w:color w:val="auto"/>
          <w:sz w:val="22"/>
          <w:szCs w:val="22"/>
        </w:rPr>
        <w:t>3</w:t>
      </w:r>
      <w:r w:rsidRPr="004E38B2">
        <w:rPr>
          <w:rFonts w:asciiTheme="minorHAnsi" w:hAnsiTheme="minorHAnsi" w:cstheme="minorHAnsi"/>
          <w:color w:val="auto"/>
          <w:sz w:val="22"/>
          <w:szCs w:val="22"/>
        </w:rPr>
        <w:t>: Programme Implementation Procedures/Steps</w:t>
      </w:r>
    </w:p>
    <w:p w:rsidR="0095265B" w:rsidRPr="004E38B2" w:rsidRDefault="00845F44" w:rsidP="0095265B">
      <w:pPr>
        <w:pStyle w:val="NoSpacing"/>
        <w:spacing w:line="276" w:lineRule="auto"/>
        <w:ind w:left="180"/>
        <w:jc w:val="both"/>
        <w:rPr>
          <w:rFonts w:asciiTheme="minorHAnsi" w:hAnsiTheme="minorHAnsi" w:cstheme="minorHAnsi"/>
          <w:szCs w:val="22"/>
        </w:rPr>
      </w:pPr>
      <w:r w:rsidRPr="00845F44">
        <w:rPr>
          <w:rFonts w:asciiTheme="minorHAnsi" w:hAnsiTheme="minorHAnsi" w:cstheme="minorHAnsi"/>
          <w:noProof/>
          <w:szCs w:val="22"/>
          <w:lang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34" type="#_x0000_t68" style="position:absolute;left:0;text-align:left;margin-left:322.7pt;margin-top:166.35pt;width:16.9pt;height:15pt;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">
            <v:textbox style="layout-flow:vertical-ideographic"/>
          </v:shape>
        </w:pict>
      </w:r>
      <w:r w:rsidRPr="00845F44">
        <w:rPr>
          <w:rFonts w:asciiTheme="minorHAnsi" w:hAnsiTheme="minorHAnsi" w:cstheme="minorHAnsi"/>
          <w:noProof/>
          <w:szCs w:val="22"/>
          <w:lang w:bidi="ar-SA"/>
        </w:rPr>
        <w:pict>
          <v:shapetype id="_x0000_t202" coordsize="21600,21600" o:spt="202" path="m,l,21600r21600,l21600,xe">
            <v:stroke joinstyle="miter"/>
            <v:path gradientshapeok="t" o:connecttype="rect"/>
          </v:shapetype>
          <v:shape id="Text Box 19" o:spid="_x0000_s1028" type="#_x0000_t202" style="position:absolute;left:0;text-align:left;margin-left:28.7pt;margin-top:181.35pt;width:430.75pt;height:36.95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" fillcolor="#e36c0a [2409]">
            <v:textbox style="mso-next-textbox:#Text Box 19">
              <w:txbxContent>
                <w:p w:rsidR="001D67D3" w:rsidRPr="001F4177" w:rsidRDefault="001D67D3" w:rsidP="001F4177">
                  <w:pPr>
                    <w:jc w:val="center"/>
                    <w:rPr>
                      <w:lang w:val="en-US"/>
                    </w:rPr>
                  </w:pPr>
                  <w:r>
                    <w:rPr>
                      <w:lang w:val="en-US"/>
                    </w:rPr>
                    <w:t>Gender and Social I</w:t>
                  </w:r>
                  <w:r w:rsidRPr="001F4177">
                    <w:rPr>
                      <w:lang w:val="en-US"/>
                    </w:rPr>
                    <w:t>nclusion, Soci</w:t>
                  </w:r>
                  <w:r>
                    <w:rPr>
                      <w:lang w:val="en-US"/>
                    </w:rPr>
                    <w:t>al Mobilization, B2B Linkages, Agribusiness Engagement, Contract F</w:t>
                  </w:r>
                  <w:r w:rsidRPr="001F4177">
                    <w:rPr>
                      <w:lang w:val="en-US"/>
                    </w:rPr>
                    <w:t xml:space="preserve">acilitation, </w:t>
                  </w:r>
                  <w:r>
                    <w:rPr>
                      <w:lang w:val="en-US"/>
                    </w:rPr>
                    <w:t xml:space="preserve">Service Development, </w:t>
                  </w:r>
                  <w:r w:rsidRPr="001F4177">
                    <w:rPr>
                      <w:lang w:val="en-US"/>
                    </w:rPr>
                    <w:t>Coordination and Management</w:t>
                  </w:r>
                </w:p>
                <w:p w:rsidR="001D67D3" w:rsidRDefault="001D67D3"/>
              </w:txbxContent>
            </v:textbox>
          </v:shape>
        </w:pict>
      </w:r>
      <w:r w:rsidRPr="00845F44">
        <w:rPr>
          <w:rFonts w:asciiTheme="minorHAnsi" w:hAnsiTheme="minorHAnsi" w:cstheme="minorHAnsi"/>
          <w:noProof/>
          <w:szCs w:val="22"/>
          <w:lang w:bidi="ar-SA"/>
        </w:rPr>
        <w:pict>
          <v:shape id="AutoShape 26" o:spid="_x0000_s1033" type="#_x0000_t68" style="position:absolute;left:0;text-align:left;margin-left:133.35pt;margin-top:166.35pt;width:16.9pt;height:15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">
            <v:textbox style="layout-flow:vertical-ideographic"/>
          </v:shape>
        </w:pict>
      </w:r>
      <w:r w:rsidRPr="00845F44">
        <w:rPr>
          <w:rFonts w:asciiTheme="minorHAnsi" w:hAnsiTheme="minorHAnsi" w:cstheme="minorHAnsi"/>
          <w:noProof/>
          <w:szCs w:val="22"/>
          <w:lang w:bidi="ar-SA"/>
        </w:rPr>
        <w:pict>
          <v:shape id="AutoShape 25" o:spid="_x0000_s1032" type="#_x0000_t68" style="position:absolute;left:0;text-align:left;margin-left:425.75pt;margin-top:166.35pt;width:16.9pt;height:15pt;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">
            <v:textbox style="layout-flow:vertical-ideographic"/>
          </v:shape>
        </w:pict>
      </w:r>
      <w:r w:rsidRPr="00845F44">
        <w:rPr>
          <w:rFonts w:asciiTheme="minorHAnsi" w:hAnsiTheme="minorHAnsi" w:cstheme="minorHAnsi"/>
          <w:noProof/>
          <w:szCs w:val="22"/>
          <w:lang w:bidi="ar-SA"/>
        </w:rPr>
        <w:pict>
          <v:shape id="AutoShape 23" o:spid="_x0000_s1031" type="#_x0000_t68" style="position:absolute;left:0;text-align:left;margin-left:235.5pt;margin-top:166.35pt;width:16.9pt;height:15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">
            <v:textbox style="layout-flow:vertical-ideographic"/>
          </v:shape>
        </w:pict>
      </w:r>
      <w:r w:rsidRPr="00845F44">
        <w:rPr>
          <w:rFonts w:asciiTheme="minorHAnsi" w:hAnsiTheme="minorHAnsi" w:cstheme="minorHAnsi"/>
          <w:noProof/>
          <w:szCs w:val="22"/>
          <w:lang w:bidi="ar-SA"/>
        </w:rPr>
        <w:pict>
          <v:shape id="AutoShape 21" o:spid="_x0000_s1030" type="#_x0000_t68" style="position:absolute;left:0;text-align:left;margin-left:51.95pt;margin-top:166.35pt;width:16.9pt;height:1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">
            <v:textbox style="layout-flow:vertical-ideographic"/>
          </v:shape>
        </w:pict>
      </w:r>
      <w:r w:rsidR="0095265B" w:rsidRPr="004E38B2">
        <w:rPr>
          <w:rFonts w:asciiTheme="minorHAnsi" w:hAnsiTheme="minorHAnsi" w:cstheme="minorHAnsi"/>
          <w:noProof/>
          <w:szCs w:val="22"/>
          <w:lang w:val="en-US" w:eastAsia="en-US" w:bidi="ar-SA"/>
        </w:rPr>
        <w:drawing>
          <wp:inline distT="0" distB="0" distL="0" distR="0">
            <wp:extent cx="5710693" cy="2870421"/>
            <wp:effectExtent l="38100" t="0" r="61457" b="0"/>
            <wp:docPr id="5"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F4177" w:rsidRDefault="001F4177" w:rsidP="001F4177">
      <w:pPr>
        <w:pStyle w:val="Subtitle"/>
        <w:numPr>
          <w:ilvl w:val="0"/>
          <w:numId w:val="0"/>
        </w:numPr>
        <w:ind w:left="270"/>
        <w:rPr>
          <w:rFonts w:asciiTheme="minorHAnsi" w:hAnsiTheme="minorHAnsi" w:cstheme="minorHAnsi"/>
          <w:color w:val="auto"/>
          <w:sz w:val="22"/>
          <w:szCs w:val="22"/>
        </w:rPr>
      </w:pPr>
    </w:p>
    <w:p w:rsidR="00FD6598" w:rsidRDefault="00FD6598">
      <w:r>
        <w:br w:type="page"/>
      </w:r>
    </w:p>
    <w:p w:rsidR="00C4167B" w:rsidRPr="00782E86" w:rsidRDefault="00C4167B" w:rsidP="002E0158">
      <w:pPr>
        <w:pStyle w:val="Subtitle"/>
        <w:numPr>
          <w:ilvl w:val="0"/>
          <w:numId w:val="8"/>
        </w:numPr>
        <w:ind w:left="270" w:hanging="270"/>
        <w:outlineLvl w:val="0"/>
        <w:rPr>
          <w:rFonts w:asciiTheme="minorHAnsi" w:hAnsiTheme="minorHAnsi" w:cstheme="minorHAnsi"/>
          <w:b/>
          <w:color w:val="548DD4" w:themeColor="text2" w:themeTint="99"/>
          <w:sz w:val="22"/>
          <w:szCs w:val="22"/>
        </w:rPr>
      </w:pPr>
      <w:bookmarkStart w:id="21" w:name="_Toc363883139"/>
      <w:bookmarkStart w:id="22" w:name="_Toc364263021"/>
      <w:bookmarkStart w:id="23" w:name="_Toc444542117"/>
      <w:r w:rsidRPr="00782E86">
        <w:rPr>
          <w:rFonts w:asciiTheme="minorHAnsi" w:hAnsiTheme="minorHAnsi" w:cstheme="minorHAnsi"/>
          <w:b/>
          <w:color w:val="548DD4" w:themeColor="text2" w:themeTint="99"/>
          <w:sz w:val="22"/>
          <w:szCs w:val="22"/>
        </w:rPr>
        <w:t>PURPOSE OF THE REPORT</w:t>
      </w:r>
      <w:bookmarkEnd w:id="21"/>
      <w:bookmarkEnd w:id="22"/>
      <w:bookmarkEnd w:id="23"/>
    </w:p>
    <w:p w:rsidR="00C4167B" w:rsidRPr="004E38B2" w:rsidRDefault="00C4167B" w:rsidP="00C4167B">
      <w:pPr>
        <w:rPr>
          <w:rFonts w:cstheme="minorHAnsi"/>
        </w:rPr>
      </w:pPr>
      <w:r w:rsidRPr="004E38B2">
        <w:rPr>
          <w:rFonts w:cstheme="minorHAnsi"/>
        </w:rPr>
        <w:t>The purpose of th</w:t>
      </w:r>
      <w:r w:rsidR="00977C9A" w:rsidRPr="004E38B2">
        <w:rPr>
          <w:rFonts w:cstheme="minorHAnsi"/>
        </w:rPr>
        <w:t>is</w:t>
      </w:r>
      <w:r w:rsidRPr="004E38B2">
        <w:rPr>
          <w:rFonts w:cstheme="minorHAnsi"/>
        </w:rPr>
        <w:t xml:space="preserve"> report is:</w:t>
      </w:r>
    </w:p>
    <w:p w:rsidR="00C4167B" w:rsidRPr="004E38B2" w:rsidRDefault="00C4167B" w:rsidP="00DE217C">
      <w:pPr>
        <w:pStyle w:val="ListParagraph"/>
        <w:numPr>
          <w:ilvl w:val="0"/>
          <w:numId w:val="3"/>
        </w:numPr>
        <w:rPr>
          <w:rFonts w:cstheme="minorHAnsi"/>
        </w:rPr>
      </w:pPr>
      <w:r w:rsidRPr="004E38B2">
        <w:rPr>
          <w:rFonts w:cstheme="minorHAnsi"/>
        </w:rPr>
        <w:t>To inform the donor, project partners, stakeholders</w:t>
      </w:r>
      <w:r w:rsidR="006D1594" w:rsidRPr="004E38B2">
        <w:rPr>
          <w:rFonts w:cstheme="minorHAnsi"/>
        </w:rPr>
        <w:t>,</w:t>
      </w:r>
      <w:r w:rsidRPr="004E38B2">
        <w:rPr>
          <w:rFonts w:cstheme="minorHAnsi"/>
        </w:rPr>
        <w:t xml:space="preserve"> project staff and concerned beneficiaries about the progress of the project; and</w:t>
      </w:r>
    </w:p>
    <w:p w:rsidR="00C4167B" w:rsidRDefault="00C4167B" w:rsidP="00DE217C">
      <w:pPr>
        <w:pStyle w:val="ListParagraph"/>
        <w:numPr>
          <w:ilvl w:val="0"/>
          <w:numId w:val="3"/>
        </w:numPr>
        <w:rPr>
          <w:rFonts w:cstheme="minorHAnsi"/>
        </w:rPr>
      </w:pPr>
      <w:r w:rsidRPr="004E38B2">
        <w:rPr>
          <w:rFonts w:cstheme="minorHAnsi"/>
        </w:rPr>
        <w:t xml:space="preserve">To </w:t>
      </w:r>
      <w:r w:rsidR="00CB44F2" w:rsidRPr="004E38B2">
        <w:rPr>
          <w:rFonts w:cstheme="minorHAnsi"/>
        </w:rPr>
        <w:t xml:space="preserve">update </w:t>
      </w:r>
      <w:r w:rsidRPr="004E38B2">
        <w:rPr>
          <w:rFonts w:cstheme="minorHAnsi"/>
        </w:rPr>
        <w:t>the status of the project.</w:t>
      </w:r>
    </w:p>
    <w:p w:rsidR="00111B62" w:rsidRPr="004E38B2" w:rsidRDefault="00111B62" w:rsidP="00111B62">
      <w:pPr>
        <w:pStyle w:val="ListParagraph"/>
        <w:rPr>
          <w:rFonts w:cstheme="minorHAnsi"/>
        </w:rPr>
      </w:pPr>
    </w:p>
    <w:p w:rsidR="007F65FF" w:rsidRPr="00782E86" w:rsidRDefault="00851085" w:rsidP="002E0158">
      <w:pPr>
        <w:pStyle w:val="Subtitle"/>
        <w:numPr>
          <w:ilvl w:val="0"/>
          <w:numId w:val="8"/>
        </w:numPr>
        <w:ind w:left="270" w:hanging="270"/>
        <w:outlineLvl w:val="0"/>
        <w:rPr>
          <w:rFonts w:asciiTheme="minorHAnsi" w:hAnsiTheme="minorHAnsi" w:cstheme="minorHAnsi"/>
          <w:b/>
          <w:color w:val="548DD4" w:themeColor="text2" w:themeTint="99"/>
          <w:sz w:val="22"/>
          <w:szCs w:val="22"/>
        </w:rPr>
      </w:pPr>
      <w:bookmarkStart w:id="24" w:name="_Toc363883140"/>
      <w:bookmarkStart w:id="25" w:name="_Toc364263022"/>
      <w:bookmarkStart w:id="26" w:name="_Toc444542118"/>
      <w:r w:rsidRPr="00782E86">
        <w:rPr>
          <w:rFonts w:asciiTheme="minorHAnsi" w:hAnsiTheme="minorHAnsi" w:cstheme="minorHAnsi"/>
          <w:b/>
          <w:color w:val="548DD4" w:themeColor="text2" w:themeTint="99"/>
          <w:sz w:val="22"/>
          <w:szCs w:val="22"/>
        </w:rPr>
        <w:t xml:space="preserve">PROJECT </w:t>
      </w:r>
      <w:r w:rsidR="007F65FF" w:rsidRPr="00782E86">
        <w:rPr>
          <w:rFonts w:asciiTheme="minorHAnsi" w:hAnsiTheme="minorHAnsi" w:cstheme="minorHAnsi"/>
          <w:b/>
          <w:color w:val="548DD4" w:themeColor="text2" w:themeTint="99"/>
          <w:sz w:val="22"/>
          <w:szCs w:val="22"/>
        </w:rPr>
        <w:t>R</w:t>
      </w:r>
      <w:r w:rsidRPr="00782E86">
        <w:rPr>
          <w:rFonts w:asciiTheme="minorHAnsi" w:hAnsiTheme="minorHAnsi" w:cstheme="minorHAnsi"/>
          <w:b/>
          <w:color w:val="548DD4" w:themeColor="text2" w:themeTint="99"/>
          <w:sz w:val="22"/>
          <w:szCs w:val="22"/>
        </w:rPr>
        <w:t>ESULTS</w:t>
      </w:r>
      <w:bookmarkEnd w:id="24"/>
      <w:bookmarkEnd w:id="25"/>
      <w:bookmarkEnd w:id="26"/>
    </w:p>
    <w:p w:rsidR="007F65FF" w:rsidRPr="00B42B60" w:rsidRDefault="00022E79" w:rsidP="002E0158">
      <w:pPr>
        <w:pStyle w:val="Heading2"/>
        <w:numPr>
          <w:ilvl w:val="0"/>
          <w:numId w:val="5"/>
        </w:numPr>
        <w:ind w:left="270" w:hanging="270"/>
        <w:rPr>
          <w:rFonts w:asciiTheme="minorHAnsi" w:hAnsiTheme="minorHAnsi" w:cstheme="minorHAnsi"/>
          <w:color w:val="auto"/>
          <w:sz w:val="28"/>
          <w:szCs w:val="22"/>
        </w:rPr>
      </w:pPr>
      <w:bookmarkStart w:id="27" w:name="_Toc363883141"/>
      <w:bookmarkStart w:id="28" w:name="_Toc364263023"/>
      <w:bookmarkStart w:id="29" w:name="_Toc444542119"/>
      <w:r w:rsidRPr="00B42B60">
        <w:rPr>
          <w:rFonts w:asciiTheme="minorHAnsi" w:hAnsiTheme="minorHAnsi" w:cstheme="minorHAnsi"/>
          <w:color w:val="auto"/>
          <w:sz w:val="28"/>
          <w:szCs w:val="22"/>
        </w:rPr>
        <w:t xml:space="preserve">Major </w:t>
      </w:r>
      <w:r w:rsidR="007F65FF" w:rsidRPr="00B42B60">
        <w:rPr>
          <w:rFonts w:asciiTheme="minorHAnsi" w:hAnsiTheme="minorHAnsi" w:cstheme="minorHAnsi"/>
          <w:color w:val="auto"/>
          <w:sz w:val="28"/>
          <w:szCs w:val="22"/>
        </w:rPr>
        <w:t>Outcomes</w:t>
      </w:r>
      <w:r w:rsidRPr="00B42B60">
        <w:rPr>
          <w:rFonts w:asciiTheme="minorHAnsi" w:hAnsiTheme="minorHAnsi" w:cstheme="minorHAnsi"/>
          <w:color w:val="auto"/>
          <w:sz w:val="28"/>
          <w:szCs w:val="22"/>
        </w:rPr>
        <w:t xml:space="preserve"> and Outputs</w:t>
      </w:r>
      <w:r w:rsidR="00BB4448">
        <w:rPr>
          <w:rFonts w:asciiTheme="minorHAnsi" w:hAnsiTheme="minorHAnsi" w:cstheme="minorHAnsi"/>
          <w:color w:val="auto"/>
          <w:sz w:val="28"/>
          <w:szCs w:val="22"/>
        </w:rPr>
        <w:t xml:space="preserve"> </w:t>
      </w:r>
      <w:r w:rsidR="00F60694" w:rsidRPr="00B42B60">
        <w:rPr>
          <w:rFonts w:asciiTheme="minorHAnsi" w:hAnsiTheme="minorHAnsi" w:cstheme="minorHAnsi"/>
          <w:color w:val="auto"/>
          <w:sz w:val="28"/>
          <w:szCs w:val="22"/>
        </w:rPr>
        <w:t>of the Project</w:t>
      </w:r>
      <w:bookmarkEnd w:id="27"/>
      <w:bookmarkEnd w:id="28"/>
      <w:bookmarkEnd w:id="29"/>
    </w:p>
    <w:p w:rsidR="001265A6" w:rsidRPr="00782E86" w:rsidRDefault="006C152D" w:rsidP="00100800">
      <w:pPr>
        <w:ind w:left="1170" w:hanging="1170"/>
        <w:jc w:val="both"/>
        <w:rPr>
          <w:rFonts w:cstheme="minorHAnsi"/>
          <w:b/>
          <w:i/>
          <w:color w:val="00B0F0"/>
        </w:rPr>
      </w:pPr>
      <w:r w:rsidRPr="00782E86">
        <w:rPr>
          <w:rFonts w:cstheme="minorHAnsi"/>
          <w:b/>
          <w:color w:val="00B0F0"/>
        </w:rPr>
        <w:t>Outcome 1:</w:t>
      </w:r>
      <w:r w:rsidR="004E57C2" w:rsidRPr="00782E86">
        <w:rPr>
          <w:rFonts w:cstheme="minorHAnsi"/>
          <w:b/>
          <w:color w:val="00B0F0"/>
        </w:rPr>
        <w:t xml:space="preserve"> </w:t>
      </w:r>
      <w:r w:rsidR="00A34577" w:rsidRPr="00782E86">
        <w:rPr>
          <w:rFonts w:cstheme="minorHAnsi"/>
          <w:b/>
          <w:color w:val="00B0F0"/>
        </w:rPr>
        <w:t xml:space="preserve">652 </w:t>
      </w:r>
      <w:r w:rsidR="001265A6" w:rsidRPr="00782E86">
        <w:rPr>
          <w:rFonts w:cstheme="minorHAnsi"/>
          <w:b/>
          <w:i/>
          <w:color w:val="00B0F0"/>
        </w:rPr>
        <w:t>Households (HHs) received project services</w:t>
      </w:r>
      <w:r w:rsidR="004E57C2" w:rsidRPr="00782E86">
        <w:rPr>
          <w:rFonts w:cstheme="minorHAnsi"/>
          <w:b/>
          <w:i/>
          <w:color w:val="00B0F0"/>
        </w:rPr>
        <w:t xml:space="preserve"> </w:t>
      </w:r>
      <w:r w:rsidR="00492659" w:rsidRPr="00782E86">
        <w:rPr>
          <w:b/>
          <w:color w:val="00B0F0"/>
        </w:rPr>
        <w:t>(total target-</w:t>
      </w:r>
      <w:r w:rsidR="00800711" w:rsidRPr="00782E86">
        <w:rPr>
          <w:b/>
          <w:color w:val="00B0F0"/>
        </w:rPr>
        <w:t>13500/this year’s target-</w:t>
      </w:r>
      <w:r w:rsidR="004D04A5" w:rsidRPr="00782E86">
        <w:rPr>
          <w:b/>
          <w:color w:val="00B0F0"/>
        </w:rPr>
        <w:t>4087</w:t>
      </w:r>
      <w:r w:rsidR="00800711" w:rsidRPr="00782E86">
        <w:rPr>
          <w:b/>
          <w:color w:val="00B0F0"/>
        </w:rPr>
        <w:t>/this trimester target-</w:t>
      </w:r>
      <w:r w:rsidR="004D04A5" w:rsidRPr="00782E86">
        <w:rPr>
          <w:b/>
          <w:color w:val="00B0F0"/>
        </w:rPr>
        <w:t>3174</w:t>
      </w:r>
      <w:r w:rsidR="00492659" w:rsidRPr="00782E86">
        <w:rPr>
          <w:b/>
          <w:color w:val="00B0F0"/>
        </w:rPr>
        <w:t>)</w:t>
      </w:r>
      <w:r w:rsidR="00800711" w:rsidRPr="00782E86">
        <w:rPr>
          <w:b/>
          <w:color w:val="00B0F0"/>
        </w:rPr>
        <w:t xml:space="preserve"> in the reporting period</w:t>
      </w:r>
      <w:r w:rsidR="00492659" w:rsidRPr="00782E86">
        <w:rPr>
          <w:b/>
          <w:color w:val="00B0F0"/>
        </w:rPr>
        <w:t>.</w:t>
      </w:r>
    </w:p>
    <w:p w:rsidR="00B31C96" w:rsidRDefault="0069665E" w:rsidP="00963870">
      <w:pPr>
        <w:jc w:val="both"/>
        <w:rPr>
          <w:rFonts w:cstheme="minorHAnsi"/>
          <w:color w:val="000000" w:themeColor="text1"/>
        </w:rPr>
      </w:pPr>
      <w:r w:rsidRPr="00D95034">
        <w:rPr>
          <w:rFonts w:cstheme="minorHAnsi"/>
          <w:color w:val="000000" w:themeColor="text1"/>
        </w:rPr>
        <w:t xml:space="preserve">The project provided its’ services to </w:t>
      </w:r>
      <w:r w:rsidR="00291B5E">
        <w:rPr>
          <w:rFonts w:cstheme="minorHAnsi"/>
          <w:color w:val="000000" w:themeColor="text1"/>
        </w:rPr>
        <w:t xml:space="preserve">an </w:t>
      </w:r>
      <w:r w:rsidRPr="00D95034">
        <w:rPr>
          <w:rFonts w:cstheme="minorHAnsi"/>
          <w:color w:val="000000" w:themeColor="text1"/>
        </w:rPr>
        <w:t xml:space="preserve">additional </w:t>
      </w:r>
      <w:r w:rsidR="007B68E4">
        <w:rPr>
          <w:rFonts w:cstheme="minorHAnsi"/>
          <w:color w:val="000000" w:themeColor="text1"/>
        </w:rPr>
        <w:t>652</w:t>
      </w:r>
      <w:r w:rsidRPr="00D95034">
        <w:rPr>
          <w:rFonts w:cstheme="minorHAnsi"/>
          <w:color w:val="000000" w:themeColor="text1"/>
        </w:rPr>
        <w:t xml:space="preserve"> households during the reporting period.</w:t>
      </w:r>
      <w:r w:rsidR="00293C16">
        <w:rPr>
          <w:rFonts w:cstheme="minorHAnsi"/>
          <w:color w:val="000000" w:themeColor="text1"/>
        </w:rPr>
        <w:t xml:space="preserve"> The project achieved </w:t>
      </w:r>
      <w:r w:rsidR="004D04A5">
        <w:rPr>
          <w:rFonts w:cstheme="minorHAnsi"/>
          <w:color w:val="000000" w:themeColor="text1"/>
        </w:rPr>
        <w:t>21</w:t>
      </w:r>
      <w:r w:rsidR="00B31C96">
        <w:rPr>
          <w:rFonts w:cstheme="minorHAnsi"/>
          <w:color w:val="000000" w:themeColor="text1"/>
        </w:rPr>
        <w:t xml:space="preserve"> </w:t>
      </w:r>
      <w:r w:rsidR="00293C16">
        <w:rPr>
          <w:rFonts w:cstheme="minorHAnsi"/>
          <w:color w:val="000000" w:themeColor="text1"/>
        </w:rPr>
        <w:t xml:space="preserve">percent against target of </w:t>
      </w:r>
      <w:r w:rsidR="004D04A5">
        <w:rPr>
          <w:rFonts w:cstheme="minorHAnsi"/>
          <w:color w:val="000000" w:themeColor="text1"/>
        </w:rPr>
        <w:t xml:space="preserve">3174 </w:t>
      </w:r>
      <w:r w:rsidR="00293C16">
        <w:rPr>
          <w:rFonts w:cstheme="minorHAnsi"/>
          <w:color w:val="000000" w:themeColor="text1"/>
        </w:rPr>
        <w:t>during the first trimester of fiscal year 20</w:t>
      </w:r>
      <w:r w:rsidR="00B31C96">
        <w:rPr>
          <w:rFonts w:cstheme="minorHAnsi"/>
          <w:color w:val="000000" w:themeColor="text1"/>
        </w:rPr>
        <w:t>15</w:t>
      </w:r>
      <w:r w:rsidR="00293C16">
        <w:rPr>
          <w:rFonts w:cstheme="minorHAnsi"/>
          <w:color w:val="000000" w:themeColor="text1"/>
        </w:rPr>
        <w:t>/</w:t>
      </w:r>
      <w:r w:rsidR="00B31C96">
        <w:rPr>
          <w:rFonts w:cstheme="minorHAnsi"/>
          <w:color w:val="000000" w:themeColor="text1"/>
        </w:rPr>
        <w:t>16</w:t>
      </w:r>
      <w:r w:rsidR="00293C16">
        <w:rPr>
          <w:rFonts w:cstheme="minorHAnsi"/>
          <w:color w:val="000000" w:themeColor="text1"/>
        </w:rPr>
        <w:t xml:space="preserve">. The detail is given in Table 1. </w:t>
      </w:r>
    </w:p>
    <w:p w:rsidR="003F0C56" w:rsidRPr="00D95034" w:rsidRDefault="003F0C56" w:rsidP="00963870">
      <w:pPr>
        <w:jc w:val="both"/>
        <w:rPr>
          <w:rFonts w:cstheme="minorHAnsi"/>
          <w:color w:val="000000" w:themeColor="text1"/>
        </w:rPr>
      </w:pPr>
      <w:r w:rsidRPr="00293C16">
        <w:rPr>
          <w:rFonts w:cstheme="minorHAnsi"/>
          <w:color w:val="000000" w:themeColor="text1"/>
        </w:rPr>
        <w:t>Since</w:t>
      </w:r>
      <w:r w:rsidRPr="00D95034">
        <w:rPr>
          <w:rFonts w:cstheme="minorHAnsi"/>
          <w:color w:val="000000" w:themeColor="text1"/>
        </w:rPr>
        <w:t xml:space="preserve"> </w:t>
      </w:r>
      <w:r w:rsidR="0027143D" w:rsidRPr="00D95034">
        <w:rPr>
          <w:rFonts w:cstheme="minorHAnsi"/>
          <w:color w:val="000000" w:themeColor="text1"/>
        </w:rPr>
        <w:t xml:space="preserve">the </w:t>
      </w:r>
      <w:r w:rsidR="009D5394" w:rsidRPr="00D95034">
        <w:rPr>
          <w:rFonts w:cstheme="minorHAnsi"/>
          <w:color w:val="000000" w:themeColor="text1"/>
        </w:rPr>
        <w:t>beginning</w:t>
      </w:r>
      <w:r w:rsidRPr="00D95034">
        <w:rPr>
          <w:rFonts w:cstheme="minorHAnsi"/>
          <w:color w:val="000000" w:themeColor="text1"/>
        </w:rPr>
        <w:t xml:space="preserve">, the project provided services to </w:t>
      </w:r>
      <w:r w:rsidR="004D04A5">
        <w:rPr>
          <w:rFonts w:cstheme="minorHAnsi"/>
          <w:color w:val="000000" w:themeColor="text1"/>
        </w:rPr>
        <w:t>11,824</w:t>
      </w:r>
      <w:r w:rsidRPr="00D95034">
        <w:rPr>
          <w:rFonts w:cstheme="minorHAnsi"/>
          <w:color w:val="000000" w:themeColor="text1"/>
        </w:rPr>
        <w:t xml:space="preserve"> households in </w:t>
      </w:r>
      <w:r w:rsidR="00291B5E">
        <w:rPr>
          <w:rFonts w:cstheme="minorHAnsi"/>
          <w:color w:val="000000" w:themeColor="text1"/>
        </w:rPr>
        <w:t>7</w:t>
      </w:r>
      <w:r w:rsidRPr="00D95034">
        <w:rPr>
          <w:rFonts w:cstheme="minorHAnsi"/>
          <w:color w:val="000000" w:themeColor="text1"/>
        </w:rPr>
        <w:t xml:space="preserve"> project districts. It supported them with inputs for market led production </w:t>
      </w:r>
      <w:r w:rsidR="00D94E4C">
        <w:rPr>
          <w:rFonts w:cstheme="minorHAnsi"/>
          <w:color w:val="000000" w:themeColor="text1"/>
        </w:rPr>
        <w:t>in</w:t>
      </w:r>
      <w:r w:rsidRPr="00D95034">
        <w:rPr>
          <w:rFonts w:cstheme="minorHAnsi"/>
          <w:color w:val="000000" w:themeColor="text1"/>
        </w:rPr>
        <w:t xml:space="preserve"> 7 value chain co</w:t>
      </w:r>
      <w:r w:rsidR="00B31C96">
        <w:rPr>
          <w:rFonts w:cstheme="minorHAnsi"/>
          <w:color w:val="000000" w:themeColor="text1"/>
        </w:rPr>
        <w:t>mmodities. Among the benefitted</w:t>
      </w:r>
      <w:r w:rsidRPr="00D95034">
        <w:rPr>
          <w:rFonts w:cstheme="minorHAnsi"/>
          <w:color w:val="000000" w:themeColor="text1"/>
        </w:rPr>
        <w:t xml:space="preserve"> households, </w:t>
      </w:r>
      <w:r w:rsidR="004D04A5">
        <w:rPr>
          <w:rFonts w:cstheme="minorHAnsi"/>
          <w:color w:val="000000" w:themeColor="text1"/>
        </w:rPr>
        <w:t>31</w:t>
      </w:r>
      <w:r w:rsidRPr="00D95034">
        <w:rPr>
          <w:rFonts w:cstheme="minorHAnsi"/>
          <w:color w:val="000000" w:themeColor="text1"/>
        </w:rPr>
        <w:t xml:space="preserve"> % was from </w:t>
      </w:r>
      <w:r w:rsidRPr="00D95034">
        <w:rPr>
          <w:rFonts w:cstheme="minorHAnsi"/>
          <w:i/>
          <w:color w:val="000000" w:themeColor="text1"/>
        </w:rPr>
        <w:t>Dalits and Janajatis</w:t>
      </w:r>
      <w:r w:rsidRPr="00D95034">
        <w:rPr>
          <w:rFonts w:cstheme="minorHAnsi"/>
          <w:color w:val="000000" w:themeColor="text1"/>
        </w:rPr>
        <w:t xml:space="preserve"> (</w:t>
      </w:r>
      <w:r w:rsidR="004D04A5">
        <w:rPr>
          <w:rFonts w:cstheme="minorHAnsi"/>
          <w:color w:val="000000" w:themeColor="text1"/>
        </w:rPr>
        <w:t>18</w:t>
      </w:r>
      <w:r w:rsidRPr="00D95034">
        <w:rPr>
          <w:rFonts w:cstheme="minorHAnsi"/>
          <w:color w:val="000000" w:themeColor="text1"/>
        </w:rPr>
        <w:t xml:space="preserve"> % and </w:t>
      </w:r>
      <w:r w:rsidR="004D04A5">
        <w:rPr>
          <w:rFonts w:cstheme="minorHAnsi"/>
          <w:color w:val="000000" w:themeColor="text1"/>
        </w:rPr>
        <w:t>13</w:t>
      </w:r>
      <w:r w:rsidRPr="00D95034">
        <w:rPr>
          <w:rFonts w:cstheme="minorHAnsi"/>
          <w:color w:val="000000" w:themeColor="text1"/>
        </w:rPr>
        <w:t xml:space="preserve"> % respectively) and </w:t>
      </w:r>
      <w:r w:rsidR="004D04A5">
        <w:rPr>
          <w:rFonts w:cstheme="minorHAnsi"/>
          <w:color w:val="000000" w:themeColor="text1"/>
        </w:rPr>
        <w:t xml:space="preserve">69 </w:t>
      </w:r>
      <w:r w:rsidRPr="00D95034">
        <w:rPr>
          <w:rFonts w:cstheme="minorHAnsi"/>
          <w:color w:val="000000" w:themeColor="text1"/>
        </w:rPr>
        <w:t xml:space="preserve">% from </w:t>
      </w:r>
      <w:r w:rsidRPr="00D95034">
        <w:rPr>
          <w:rFonts w:cstheme="minorHAnsi"/>
          <w:i/>
          <w:color w:val="000000" w:themeColor="text1"/>
        </w:rPr>
        <w:t>Other Caste</w:t>
      </w:r>
      <w:r w:rsidRPr="00D95034">
        <w:rPr>
          <w:rFonts w:cstheme="minorHAnsi"/>
          <w:color w:val="000000" w:themeColor="text1"/>
        </w:rPr>
        <w:t xml:space="preserve">. </w:t>
      </w:r>
      <w:r w:rsidR="002E32F4" w:rsidRPr="00D95034">
        <w:rPr>
          <w:rFonts w:cstheme="minorHAnsi"/>
          <w:color w:val="000000" w:themeColor="text1"/>
        </w:rPr>
        <w:t xml:space="preserve">The project achieved </w:t>
      </w:r>
      <w:r w:rsidR="004D04A5">
        <w:rPr>
          <w:rFonts w:cstheme="minorHAnsi"/>
          <w:color w:val="000000" w:themeColor="text1"/>
        </w:rPr>
        <w:t xml:space="preserve">88 </w:t>
      </w:r>
      <w:r w:rsidR="002E32F4" w:rsidRPr="00D95034">
        <w:rPr>
          <w:rFonts w:cstheme="minorHAnsi"/>
          <w:color w:val="000000" w:themeColor="text1"/>
        </w:rPr>
        <w:t xml:space="preserve">% in total target till the end of </w:t>
      </w:r>
      <w:r w:rsidR="00C708AE" w:rsidRPr="00D95034">
        <w:rPr>
          <w:rFonts w:cstheme="minorHAnsi"/>
          <w:color w:val="000000" w:themeColor="text1"/>
        </w:rPr>
        <w:t>fir</w:t>
      </w:r>
      <w:r w:rsidR="007B68E4">
        <w:rPr>
          <w:rFonts w:cstheme="minorHAnsi"/>
          <w:color w:val="000000" w:themeColor="text1"/>
        </w:rPr>
        <w:t>st trimester of fiscal year 2015</w:t>
      </w:r>
      <w:r w:rsidR="00C708AE" w:rsidRPr="00D95034">
        <w:rPr>
          <w:rFonts w:cstheme="minorHAnsi"/>
          <w:color w:val="000000" w:themeColor="text1"/>
        </w:rPr>
        <w:t>/1</w:t>
      </w:r>
      <w:r w:rsidR="007B68E4">
        <w:rPr>
          <w:rFonts w:cstheme="minorHAnsi"/>
          <w:color w:val="000000" w:themeColor="text1"/>
        </w:rPr>
        <w:t>6</w:t>
      </w:r>
      <w:r w:rsidR="002E32F4" w:rsidRPr="00D95034">
        <w:rPr>
          <w:rFonts w:cstheme="minorHAnsi"/>
          <w:color w:val="000000" w:themeColor="text1"/>
        </w:rPr>
        <w:t xml:space="preserve">. </w:t>
      </w:r>
      <w:r w:rsidRPr="00D95034">
        <w:rPr>
          <w:rFonts w:cstheme="minorHAnsi"/>
          <w:color w:val="000000" w:themeColor="text1"/>
        </w:rPr>
        <w:t xml:space="preserve">Details are provided in Table </w:t>
      </w:r>
      <w:r w:rsidR="00094AC1">
        <w:rPr>
          <w:rFonts w:cstheme="minorHAnsi"/>
          <w:color w:val="000000" w:themeColor="text1"/>
        </w:rPr>
        <w:t>2</w:t>
      </w:r>
      <w:r w:rsidRPr="00D95034">
        <w:rPr>
          <w:rFonts w:cstheme="minorHAnsi"/>
          <w:color w:val="000000" w:themeColor="text1"/>
        </w:rPr>
        <w:t>.</w:t>
      </w:r>
    </w:p>
    <w:p w:rsidR="003F0C56" w:rsidRPr="00100800" w:rsidRDefault="003F0C56" w:rsidP="006C6B62">
      <w:pPr>
        <w:rPr>
          <w:b/>
          <w:color w:val="000000" w:themeColor="text1"/>
          <w:sz w:val="20"/>
          <w:szCs w:val="20"/>
        </w:rPr>
      </w:pPr>
      <w:r w:rsidRPr="00100800">
        <w:rPr>
          <w:b/>
          <w:color w:val="000000" w:themeColor="text1"/>
          <w:sz w:val="20"/>
          <w:szCs w:val="20"/>
        </w:rPr>
        <w:t xml:space="preserve">Table No. 1: Details of beneficiary HHs </w:t>
      </w:r>
      <w:r w:rsidR="0027143D" w:rsidRPr="00100800">
        <w:rPr>
          <w:b/>
          <w:color w:val="000000" w:themeColor="text1"/>
          <w:sz w:val="20"/>
          <w:szCs w:val="20"/>
        </w:rPr>
        <w:t xml:space="preserve">supported </w:t>
      </w:r>
      <w:r w:rsidR="005D1C15" w:rsidRPr="00100800">
        <w:rPr>
          <w:b/>
          <w:color w:val="000000" w:themeColor="text1"/>
          <w:sz w:val="20"/>
          <w:szCs w:val="20"/>
        </w:rPr>
        <w:t>during the reporting period</w:t>
      </w:r>
    </w:p>
    <w:tbl>
      <w:tblPr>
        <w:tblStyle w:val="MediumList1-Accent6"/>
        <w:tblW w:w="9071" w:type="dxa"/>
        <w:tblLook w:val="04A0"/>
      </w:tblPr>
      <w:tblGrid>
        <w:gridCol w:w="1281"/>
        <w:gridCol w:w="959"/>
        <w:gridCol w:w="1260"/>
        <w:gridCol w:w="2029"/>
        <w:gridCol w:w="865"/>
        <w:gridCol w:w="1409"/>
        <w:gridCol w:w="1268"/>
      </w:tblGrid>
      <w:tr w:rsidR="00C01E60" w:rsidRPr="00C01E60" w:rsidTr="00D6727D">
        <w:trPr>
          <w:cnfStyle w:val="100000000000"/>
          <w:trHeight w:val="311"/>
        </w:trPr>
        <w:tc>
          <w:tcPr>
            <w:cnfStyle w:val="001000000000"/>
            <w:tcW w:w="1281" w:type="dxa"/>
            <w:vMerge w:val="restart"/>
            <w:noWrap/>
            <w:hideMark/>
          </w:tcPr>
          <w:p w:rsidR="00C01E60" w:rsidRPr="00C01E60" w:rsidRDefault="00C01E60" w:rsidP="00C01E60">
            <w:pPr>
              <w:jc w:val="center"/>
              <w:rPr>
                <w:rFonts w:ascii="Calibri" w:eastAsia="Times New Roman" w:hAnsi="Calibri" w:cs="Calibri"/>
                <w:color w:val="000000"/>
                <w:lang w:val="en-US" w:eastAsia="en-US" w:bidi="ne-NP"/>
              </w:rPr>
            </w:pPr>
          </w:p>
        </w:tc>
        <w:tc>
          <w:tcPr>
            <w:tcW w:w="5112" w:type="dxa"/>
            <w:gridSpan w:val="4"/>
            <w:noWrap/>
            <w:hideMark/>
          </w:tcPr>
          <w:p w:rsidR="00C01E60" w:rsidRPr="00C01E60" w:rsidRDefault="00C01E60" w:rsidP="00D6727D">
            <w:pPr>
              <w:jc w:val="center"/>
              <w:cnfStyle w:val="1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 xml:space="preserve">HHs </w:t>
            </w:r>
            <w:r w:rsidR="00D6727D" w:rsidRPr="00C01E60">
              <w:rPr>
                <w:rFonts w:ascii="Calibri" w:eastAsia="Times New Roman" w:hAnsi="Calibri" w:cs="Calibri"/>
                <w:color w:val="000000"/>
                <w:lang w:val="en-US" w:eastAsia="en-US" w:bidi="ne-NP"/>
              </w:rPr>
              <w:t>Disaggregated</w:t>
            </w:r>
            <w:r w:rsidR="00D6727D">
              <w:rPr>
                <w:rFonts w:ascii="Calibri" w:eastAsia="Times New Roman" w:hAnsi="Calibri" w:cs="Calibri"/>
                <w:color w:val="000000"/>
                <w:lang w:val="en-US" w:eastAsia="en-US" w:bidi="ne-NP"/>
              </w:rPr>
              <w:t xml:space="preserve"> by Social C</w:t>
            </w:r>
            <w:r w:rsidRPr="00C01E60">
              <w:rPr>
                <w:rFonts w:ascii="Calibri" w:eastAsia="Times New Roman" w:hAnsi="Calibri" w:cs="Calibri"/>
                <w:color w:val="000000"/>
                <w:lang w:val="en-US" w:eastAsia="en-US" w:bidi="ne-NP"/>
              </w:rPr>
              <w:t>aste</w:t>
            </w:r>
            <w:r w:rsidR="00D6727D">
              <w:rPr>
                <w:rFonts w:ascii="Calibri" w:eastAsia="Times New Roman" w:hAnsi="Calibri" w:cs="Calibri"/>
                <w:color w:val="000000"/>
                <w:lang w:val="en-US" w:eastAsia="en-US" w:bidi="ne-NP"/>
              </w:rPr>
              <w:t>/</w:t>
            </w:r>
            <w:r w:rsidRPr="00C01E60">
              <w:rPr>
                <w:rFonts w:ascii="Calibri" w:eastAsia="Times New Roman" w:hAnsi="Calibri" w:cs="Calibri"/>
                <w:color w:val="000000"/>
                <w:lang w:val="en-US" w:eastAsia="en-US" w:bidi="ne-NP"/>
              </w:rPr>
              <w:t>Ethnicity</w:t>
            </w:r>
          </w:p>
        </w:tc>
        <w:tc>
          <w:tcPr>
            <w:tcW w:w="1409" w:type="dxa"/>
            <w:vMerge w:val="restart"/>
            <w:hideMark/>
          </w:tcPr>
          <w:p w:rsidR="00C01E60" w:rsidRPr="00C01E60" w:rsidRDefault="00C01E60" w:rsidP="00C01E60">
            <w:pPr>
              <w:jc w:val="center"/>
              <w:cnfStyle w:val="1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 xml:space="preserve"> Target 1st Trimester 2015/16</w:t>
            </w:r>
          </w:p>
        </w:tc>
        <w:tc>
          <w:tcPr>
            <w:tcW w:w="1268" w:type="dxa"/>
            <w:vMerge w:val="restart"/>
            <w:hideMark/>
          </w:tcPr>
          <w:p w:rsidR="00C01E60" w:rsidRPr="00C01E60" w:rsidRDefault="00C01E60" w:rsidP="00C01E60">
            <w:pPr>
              <w:jc w:val="center"/>
              <w:cnfStyle w:val="1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Achieved Percent</w:t>
            </w:r>
          </w:p>
        </w:tc>
      </w:tr>
      <w:tr w:rsidR="00C01E60" w:rsidRPr="00C01E60" w:rsidTr="00D6727D">
        <w:trPr>
          <w:cnfStyle w:val="000000100000"/>
          <w:trHeight w:val="576"/>
        </w:trPr>
        <w:tc>
          <w:tcPr>
            <w:cnfStyle w:val="001000000000"/>
            <w:tcW w:w="1281" w:type="dxa"/>
            <w:vMerge/>
            <w:hideMark/>
          </w:tcPr>
          <w:p w:rsidR="00C01E60" w:rsidRPr="00C01E60" w:rsidRDefault="00C01E60" w:rsidP="00C01E60">
            <w:pPr>
              <w:rPr>
                <w:rFonts w:ascii="Calibri" w:eastAsia="Times New Roman" w:hAnsi="Calibri" w:cs="Calibri"/>
                <w:color w:val="000000"/>
                <w:lang w:val="en-US" w:eastAsia="en-US" w:bidi="ne-NP"/>
              </w:rPr>
            </w:pPr>
          </w:p>
        </w:tc>
        <w:tc>
          <w:tcPr>
            <w:tcW w:w="95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Dalits</w:t>
            </w:r>
          </w:p>
        </w:tc>
        <w:tc>
          <w:tcPr>
            <w:tcW w:w="1260"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Janjatis</w:t>
            </w:r>
          </w:p>
        </w:tc>
        <w:tc>
          <w:tcPr>
            <w:tcW w:w="202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Other Caste</w:t>
            </w:r>
          </w:p>
        </w:tc>
        <w:tc>
          <w:tcPr>
            <w:tcW w:w="865"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Total</w:t>
            </w:r>
          </w:p>
        </w:tc>
        <w:tc>
          <w:tcPr>
            <w:tcW w:w="1409" w:type="dxa"/>
            <w:vMerge/>
            <w:hideMark/>
          </w:tcPr>
          <w:p w:rsidR="00C01E60" w:rsidRPr="00C01E60" w:rsidRDefault="00C01E60" w:rsidP="00C01E60">
            <w:pPr>
              <w:cnfStyle w:val="000000100000"/>
              <w:rPr>
                <w:rFonts w:ascii="Calibri" w:eastAsia="Times New Roman" w:hAnsi="Calibri" w:cs="Calibri"/>
                <w:color w:val="000000"/>
                <w:lang w:val="en-US" w:eastAsia="en-US" w:bidi="ne-NP"/>
              </w:rPr>
            </w:pPr>
          </w:p>
        </w:tc>
        <w:tc>
          <w:tcPr>
            <w:tcW w:w="1268" w:type="dxa"/>
            <w:vMerge/>
            <w:hideMark/>
          </w:tcPr>
          <w:p w:rsidR="00C01E60" w:rsidRPr="00C01E60" w:rsidRDefault="00C01E60" w:rsidP="00C01E60">
            <w:pPr>
              <w:cnfStyle w:val="000000100000"/>
              <w:rPr>
                <w:rFonts w:ascii="Calibri" w:eastAsia="Times New Roman" w:hAnsi="Calibri" w:cs="Calibri"/>
                <w:color w:val="000000"/>
                <w:lang w:val="en-US" w:eastAsia="en-US" w:bidi="ne-NP"/>
              </w:rPr>
            </w:pPr>
          </w:p>
        </w:tc>
      </w:tr>
      <w:tr w:rsidR="00C01E60" w:rsidRPr="00C01E60" w:rsidTr="00D6727D">
        <w:trPr>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Apple</w:t>
            </w:r>
          </w:p>
        </w:tc>
        <w:tc>
          <w:tcPr>
            <w:tcW w:w="95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47</w:t>
            </w:r>
          </w:p>
        </w:tc>
        <w:tc>
          <w:tcPr>
            <w:tcW w:w="1260"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1</w:t>
            </w:r>
          </w:p>
        </w:tc>
        <w:tc>
          <w:tcPr>
            <w:tcW w:w="202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336</w:t>
            </w:r>
          </w:p>
        </w:tc>
        <w:tc>
          <w:tcPr>
            <w:tcW w:w="865"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384</w:t>
            </w:r>
          </w:p>
        </w:tc>
        <w:tc>
          <w:tcPr>
            <w:tcW w:w="140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474</w:t>
            </w:r>
          </w:p>
        </w:tc>
        <w:tc>
          <w:tcPr>
            <w:tcW w:w="1268"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81</w:t>
            </w:r>
          </w:p>
        </w:tc>
      </w:tr>
      <w:tr w:rsidR="00C01E60" w:rsidRPr="00C01E60" w:rsidTr="00D6727D">
        <w:trPr>
          <w:cnfStyle w:val="000000100000"/>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Ginger</w:t>
            </w:r>
          </w:p>
        </w:tc>
        <w:tc>
          <w:tcPr>
            <w:tcW w:w="95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1260"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202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865"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140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596</w:t>
            </w:r>
          </w:p>
        </w:tc>
        <w:tc>
          <w:tcPr>
            <w:tcW w:w="1268"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r>
      <w:tr w:rsidR="00C01E60" w:rsidRPr="00C01E60" w:rsidTr="00D6727D">
        <w:trPr>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Goat</w:t>
            </w:r>
          </w:p>
        </w:tc>
        <w:tc>
          <w:tcPr>
            <w:tcW w:w="95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15</w:t>
            </w:r>
          </w:p>
        </w:tc>
        <w:tc>
          <w:tcPr>
            <w:tcW w:w="1260"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60</w:t>
            </w:r>
          </w:p>
        </w:tc>
        <w:tc>
          <w:tcPr>
            <w:tcW w:w="202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22</w:t>
            </w:r>
          </w:p>
        </w:tc>
        <w:tc>
          <w:tcPr>
            <w:tcW w:w="865"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97</w:t>
            </w:r>
          </w:p>
        </w:tc>
        <w:tc>
          <w:tcPr>
            <w:tcW w:w="140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731</w:t>
            </w:r>
          </w:p>
        </w:tc>
        <w:tc>
          <w:tcPr>
            <w:tcW w:w="1268"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13</w:t>
            </w:r>
          </w:p>
        </w:tc>
      </w:tr>
      <w:tr w:rsidR="00C01E60" w:rsidRPr="00C01E60" w:rsidTr="00D6727D">
        <w:trPr>
          <w:cnfStyle w:val="000000100000"/>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OSV</w:t>
            </w:r>
          </w:p>
        </w:tc>
        <w:tc>
          <w:tcPr>
            <w:tcW w:w="95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6</w:t>
            </w:r>
          </w:p>
        </w:tc>
        <w:tc>
          <w:tcPr>
            <w:tcW w:w="1260"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2</w:t>
            </w:r>
          </w:p>
        </w:tc>
        <w:tc>
          <w:tcPr>
            <w:tcW w:w="202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163</w:t>
            </w:r>
          </w:p>
        </w:tc>
        <w:tc>
          <w:tcPr>
            <w:tcW w:w="865"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171</w:t>
            </w:r>
          </w:p>
        </w:tc>
        <w:tc>
          <w:tcPr>
            <w:tcW w:w="140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592</w:t>
            </w:r>
          </w:p>
        </w:tc>
        <w:tc>
          <w:tcPr>
            <w:tcW w:w="1268"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29</w:t>
            </w:r>
          </w:p>
        </w:tc>
      </w:tr>
      <w:tr w:rsidR="00C01E60" w:rsidRPr="00C01E60" w:rsidTr="00D6727D">
        <w:trPr>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Timur</w:t>
            </w:r>
          </w:p>
        </w:tc>
        <w:tc>
          <w:tcPr>
            <w:tcW w:w="95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1260"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202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865"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140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129</w:t>
            </w:r>
          </w:p>
        </w:tc>
        <w:tc>
          <w:tcPr>
            <w:tcW w:w="1268"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r>
      <w:tr w:rsidR="00C01E60" w:rsidRPr="00C01E60" w:rsidTr="00D6727D">
        <w:trPr>
          <w:cnfStyle w:val="000000100000"/>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Turmeric</w:t>
            </w:r>
          </w:p>
        </w:tc>
        <w:tc>
          <w:tcPr>
            <w:tcW w:w="95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1260"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202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865"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c>
          <w:tcPr>
            <w:tcW w:w="140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592</w:t>
            </w:r>
          </w:p>
        </w:tc>
        <w:tc>
          <w:tcPr>
            <w:tcW w:w="1268"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0</w:t>
            </w:r>
          </w:p>
        </w:tc>
      </w:tr>
      <w:tr w:rsidR="00C01E60" w:rsidRPr="00C01E60" w:rsidTr="00D6727D">
        <w:trPr>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Veg. Seed</w:t>
            </w:r>
          </w:p>
        </w:tc>
        <w:tc>
          <w:tcPr>
            <w:tcW w:w="95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p>
        </w:tc>
        <w:tc>
          <w:tcPr>
            <w:tcW w:w="1260"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p>
        </w:tc>
        <w:tc>
          <w:tcPr>
            <w:tcW w:w="202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31</w:t>
            </w:r>
          </w:p>
        </w:tc>
        <w:tc>
          <w:tcPr>
            <w:tcW w:w="865"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31</w:t>
            </w:r>
          </w:p>
        </w:tc>
        <w:tc>
          <w:tcPr>
            <w:tcW w:w="140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60</w:t>
            </w:r>
          </w:p>
        </w:tc>
        <w:tc>
          <w:tcPr>
            <w:tcW w:w="1268"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52</w:t>
            </w:r>
          </w:p>
        </w:tc>
      </w:tr>
      <w:tr w:rsidR="00C01E60" w:rsidRPr="00C01E60" w:rsidTr="00D6727D">
        <w:trPr>
          <w:cnfStyle w:val="000000100000"/>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Total</w:t>
            </w:r>
          </w:p>
        </w:tc>
        <w:tc>
          <w:tcPr>
            <w:tcW w:w="95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68</w:t>
            </w:r>
          </w:p>
        </w:tc>
        <w:tc>
          <w:tcPr>
            <w:tcW w:w="1260"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63</w:t>
            </w:r>
          </w:p>
        </w:tc>
        <w:tc>
          <w:tcPr>
            <w:tcW w:w="202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521</w:t>
            </w:r>
          </w:p>
        </w:tc>
        <w:tc>
          <w:tcPr>
            <w:tcW w:w="865"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652</w:t>
            </w:r>
          </w:p>
        </w:tc>
        <w:tc>
          <w:tcPr>
            <w:tcW w:w="1409"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3174</w:t>
            </w:r>
          </w:p>
        </w:tc>
        <w:tc>
          <w:tcPr>
            <w:tcW w:w="1268" w:type="dxa"/>
            <w:noWrap/>
            <w:hideMark/>
          </w:tcPr>
          <w:p w:rsidR="00C01E60" w:rsidRPr="00C01E60" w:rsidRDefault="00C01E60" w:rsidP="00C01E60">
            <w:pPr>
              <w:jc w:val="center"/>
              <w:cnfStyle w:val="0000001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21</w:t>
            </w:r>
          </w:p>
        </w:tc>
      </w:tr>
      <w:tr w:rsidR="00C01E60" w:rsidRPr="00C01E60" w:rsidTr="00D6727D">
        <w:trPr>
          <w:trHeight w:val="311"/>
        </w:trPr>
        <w:tc>
          <w:tcPr>
            <w:cnfStyle w:val="001000000000"/>
            <w:tcW w:w="1281" w:type="dxa"/>
            <w:noWrap/>
            <w:hideMark/>
          </w:tcPr>
          <w:p w:rsidR="00C01E60" w:rsidRPr="00C01E60" w:rsidRDefault="00C01E60" w:rsidP="00C01E60">
            <w:pPr>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Percent</w:t>
            </w:r>
          </w:p>
        </w:tc>
        <w:tc>
          <w:tcPr>
            <w:tcW w:w="95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10</w:t>
            </w:r>
          </w:p>
        </w:tc>
        <w:tc>
          <w:tcPr>
            <w:tcW w:w="1260"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10</w:t>
            </w:r>
          </w:p>
        </w:tc>
        <w:tc>
          <w:tcPr>
            <w:tcW w:w="2029"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r w:rsidRPr="00C01E60">
              <w:rPr>
                <w:rFonts w:ascii="Calibri" w:eastAsia="Times New Roman" w:hAnsi="Calibri" w:cs="Calibri"/>
                <w:color w:val="000000"/>
                <w:lang w:val="en-US" w:eastAsia="en-US" w:bidi="ne-NP"/>
              </w:rPr>
              <w:t>80</w:t>
            </w:r>
          </w:p>
        </w:tc>
        <w:tc>
          <w:tcPr>
            <w:tcW w:w="865" w:type="dxa"/>
            <w:noWrap/>
            <w:hideMark/>
          </w:tcPr>
          <w:p w:rsidR="00C01E60" w:rsidRPr="00C01E60" w:rsidRDefault="00C01E60" w:rsidP="00C01E60">
            <w:pPr>
              <w:jc w:val="center"/>
              <w:cnfStyle w:val="000000000000"/>
              <w:rPr>
                <w:rFonts w:ascii="Calibri" w:eastAsia="Times New Roman" w:hAnsi="Calibri" w:cs="Calibri"/>
                <w:color w:val="000000"/>
                <w:lang w:val="en-US" w:eastAsia="en-US" w:bidi="ne-NP"/>
              </w:rPr>
            </w:pPr>
          </w:p>
        </w:tc>
        <w:tc>
          <w:tcPr>
            <w:tcW w:w="1409" w:type="dxa"/>
            <w:noWrap/>
            <w:hideMark/>
          </w:tcPr>
          <w:p w:rsidR="00C01E60" w:rsidRPr="00C01E60" w:rsidRDefault="00C01E60" w:rsidP="00C01E60">
            <w:pPr>
              <w:cnfStyle w:val="000000000000"/>
              <w:rPr>
                <w:rFonts w:ascii="Calibri" w:eastAsia="Times New Roman" w:hAnsi="Calibri" w:cs="Calibri"/>
                <w:color w:val="000000"/>
                <w:lang w:val="en-US" w:eastAsia="en-US" w:bidi="ne-NP"/>
              </w:rPr>
            </w:pPr>
          </w:p>
        </w:tc>
        <w:tc>
          <w:tcPr>
            <w:tcW w:w="1268" w:type="dxa"/>
            <w:noWrap/>
            <w:hideMark/>
          </w:tcPr>
          <w:p w:rsidR="00C01E60" w:rsidRPr="00C01E60" w:rsidRDefault="00C01E60" w:rsidP="00C01E60">
            <w:pPr>
              <w:cnfStyle w:val="000000000000"/>
              <w:rPr>
                <w:rFonts w:ascii="Calibri" w:eastAsia="Times New Roman" w:hAnsi="Calibri" w:cs="Calibri"/>
                <w:color w:val="000000"/>
                <w:lang w:val="en-US" w:eastAsia="en-US" w:bidi="ne-NP"/>
              </w:rPr>
            </w:pPr>
          </w:p>
        </w:tc>
      </w:tr>
    </w:tbl>
    <w:p w:rsidR="00C01E60" w:rsidRDefault="00C01E60" w:rsidP="006C6B62">
      <w:pPr>
        <w:rPr>
          <w:color w:val="000000" w:themeColor="text1"/>
          <w:sz w:val="20"/>
          <w:szCs w:val="20"/>
        </w:rPr>
      </w:pPr>
    </w:p>
    <w:p w:rsidR="00963F62" w:rsidRDefault="00963F62">
      <w:pPr>
        <w:rPr>
          <w:rFonts w:cstheme="minorHAnsi"/>
          <w:bCs/>
          <w:color w:val="000000" w:themeColor="text1"/>
        </w:rPr>
      </w:pPr>
      <w:r>
        <w:rPr>
          <w:rFonts w:cstheme="minorHAnsi"/>
          <w:bCs/>
          <w:color w:val="000000" w:themeColor="text1"/>
        </w:rPr>
        <w:br w:type="page"/>
      </w:r>
    </w:p>
    <w:p w:rsidR="005D1C15" w:rsidRPr="00100800" w:rsidRDefault="005D1C15" w:rsidP="005D1C15">
      <w:pPr>
        <w:jc w:val="both"/>
        <w:rPr>
          <w:rFonts w:cstheme="minorHAnsi"/>
          <w:b/>
          <w:bCs/>
          <w:color w:val="000000" w:themeColor="text1"/>
        </w:rPr>
      </w:pPr>
      <w:r w:rsidRPr="00100800">
        <w:rPr>
          <w:rFonts w:cstheme="minorHAnsi"/>
          <w:b/>
          <w:bCs/>
          <w:color w:val="000000" w:themeColor="text1"/>
        </w:rPr>
        <w:t xml:space="preserve">Table No. </w:t>
      </w:r>
      <w:r w:rsidR="00094AC1" w:rsidRPr="00100800">
        <w:rPr>
          <w:rFonts w:cstheme="minorHAnsi"/>
          <w:b/>
          <w:bCs/>
          <w:color w:val="000000" w:themeColor="text1"/>
        </w:rPr>
        <w:t>2</w:t>
      </w:r>
      <w:r w:rsidRPr="00100800">
        <w:rPr>
          <w:rFonts w:cstheme="minorHAnsi"/>
          <w:b/>
          <w:bCs/>
          <w:color w:val="000000" w:themeColor="text1"/>
        </w:rPr>
        <w:t>: Details of beneficiary HHs supported from project till First Trimester of FY 201</w:t>
      </w:r>
      <w:r w:rsidR="00D6727D" w:rsidRPr="00100800">
        <w:rPr>
          <w:rFonts w:cstheme="minorHAnsi"/>
          <w:b/>
          <w:bCs/>
          <w:color w:val="000000" w:themeColor="text1"/>
        </w:rPr>
        <w:t>5</w:t>
      </w:r>
      <w:r w:rsidRPr="00100800">
        <w:rPr>
          <w:rFonts w:cstheme="minorHAnsi"/>
          <w:b/>
          <w:bCs/>
          <w:color w:val="000000" w:themeColor="text1"/>
        </w:rPr>
        <w:t>/1</w:t>
      </w:r>
      <w:r w:rsidR="00D6727D" w:rsidRPr="00100800">
        <w:rPr>
          <w:rFonts w:cstheme="minorHAnsi"/>
          <w:b/>
          <w:bCs/>
          <w:color w:val="000000" w:themeColor="text1"/>
        </w:rPr>
        <w:t>6</w:t>
      </w:r>
    </w:p>
    <w:tbl>
      <w:tblPr>
        <w:tblStyle w:val="LightShading-Accent2"/>
        <w:tblW w:w="9013" w:type="dxa"/>
        <w:tblLook w:val="04A0"/>
      </w:tblPr>
      <w:tblGrid>
        <w:gridCol w:w="1448"/>
        <w:gridCol w:w="992"/>
        <w:gridCol w:w="1305"/>
        <w:gridCol w:w="1583"/>
        <w:gridCol w:w="1104"/>
        <w:gridCol w:w="1300"/>
        <w:gridCol w:w="1281"/>
      </w:tblGrid>
      <w:tr w:rsidR="00D6727D" w:rsidRPr="00D6727D" w:rsidTr="00D6727D">
        <w:trPr>
          <w:cnfStyle w:val="100000000000"/>
          <w:trHeight w:val="334"/>
        </w:trPr>
        <w:tc>
          <w:tcPr>
            <w:cnfStyle w:val="001000000000"/>
            <w:tcW w:w="1448" w:type="dxa"/>
            <w:vMerge w:val="restart"/>
            <w:noWrap/>
            <w:hideMark/>
          </w:tcPr>
          <w:p w:rsidR="00D6727D" w:rsidRPr="00D6727D" w:rsidRDefault="00D6727D" w:rsidP="00D6727D">
            <w:pPr>
              <w:jc w:val="center"/>
              <w:rPr>
                <w:rFonts w:ascii="Calibri" w:eastAsia="Times New Roman" w:hAnsi="Calibri" w:cs="Calibri"/>
                <w:color w:val="000000"/>
                <w:lang w:val="en-US" w:eastAsia="en-US" w:bidi="ne-NP"/>
              </w:rPr>
            </w:pPr>
          </w:p>
        </w:tc>
        <w:tc>
          <w:tcPr>
            <w:tcW w:w="4983" w:type="dxa"/>
            <w:gridSpan w:val="4"/>
            <w:noWrap/>
            <w:hideMark/>
          </w:tcPr>
          <w:p w:rsidR="00D6727D" w:rsidRPr="00D6727D" w:rsidRDefault="00D6727D" w:rsidP="00D6727D">
            <w:pPr>
              <w:jc w:val="center"/>
              <w:cnfStyle w:val="1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HHs Disaggregated by Social/caste Ethnicity</w:t>
            </w:r>
          </w:p>
        </w:tc>
        <w:tc>
          <w:tcPr>
            <w:tcW w:w="1300" w:type="dxa"/>
            <w:vMerge w:val="restart"/>
            <w:hideMark/>
          </w:tcPr>
          <w:p w:rsidR="00D6727D" w:rsidRPr="00D6727D" w:rsidRDefault="00D6727D" w:rsidP="00D6727D">
            <w:pPr>
              <w:jc w:val="center"/>
              <w:cnfStyle w:val="1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Total Proje</w:t>
            </w:r>
            <w:r>
              <w:rPr>
                <w:rFonts w:ascii="Calibri" w:eastAsia="Times New Roman" w:hAnsi="Calibri" w:cs="Calibri"/>
                <w:color w:val="000000"/>
                <w:lang w:val="en-US" w:eastAsia="en-US" w:bidi="ne-NP"/>
              </w:rPr>
              <w:t>c</w:t>
            </w:r>
            <w:r w:rsidRPr="00D6727D">
              <w:rPr>
                <w:rFonts w:ascii="Calibri" w:eastAsia="Times New Roman" w:hAnsi="Calibri" w:cs="Calibri"/>
                <w:color w:val="000000"/>
                <w:lang w:val="en-US" w:eastAsia="en-US" w:bidi="ne-NP"/>
              </w:rPr>
              <w:t>t Target</w:t>
            </w:r>
          </w:p>
        </w:tc>
        <w:tc>
          <w:tcPr>
            <w:tcW w:w="1281" w:type="dxa"/>
            <w:vMerge w:val="restart"/>
            <w:hideMark/>
          </w:tcPr>
          <w:p w:rsidR="00D6727D" w:rsidRPr="00D6727D" w:rsidRDefault="00D6727D" w:rsidP="00D6727D">
            <w:pPr>
              <w:jc w:val="center"/>
              <w:cnfStyle w:val="1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Achieved Percent</w:t>
            </w:r>
          </w:p>
        </w:tc>
      </w:tr>
      <w:tr w:rsidR="00D6727D" w:rsidRPr="00D6727D" w:rsidTr="00D6727D">
        <w:trPr>
          <w:cnfStyle w:val="000000100000"/>
          <w:trHeight w:val="483"/>
        </w:trPr>
        <w:tc>
          <w:tcPr>
            <w:cnfStyle w:val="001000000000"/>
            <w:tcW w:w="1448" w:type="dxa"/>
            <w:vMerge/>
            <w:hideMark/>
          </w:tcPr>
          <w:p w:rsidR="00D6727D" w:rsidRPr="00D6727D" w:rsidRDefault="00D6727D" w:rsidP="00D6727D">
            <w:pPr>
              <w:rPr>
                <w:rFonts w:ascii="Calibri" w:eastAsia="Times New Roman" w:hAnsi="Calibri" w:cs="Calibri"/>
                <w:color w:val="000000"/>
                <w:lang w:val="en-US" w:eastAsia="en-US" w:bidi="ne-NP"/>
              </w:rPr>
            </w:pPr>
          </w:p>
        </w:tc>
        <w:tc>
          <w:tcPr>
            <w:tcW w:w="992"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Dalits</w:t>
            </w:r>
          </w:p>
        </w:tc>
        <w:tc>
          <w:tcPr>
            <w:tcW w:w="1305"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Janjatis</w:t>
            </w:r>
          </w:p>
        </w:tc>
        <w:tc>
          <w:tcPr>
            <w:tcW w:w="1583" w:type="dxa"/>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Other Caste</w:t>
            </w:r>
          </w:p>
        </w:tc>
        <w:tc>
          <w:tcPr>
            <w:tcW w:w="1104"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Total</w:t>
            </w:r>
          </w:p>
        </w:tc>
        <w:tc>
          <w:tcPr>
            <w:tcW w:w="1300" w:type="dxa"/>
            <w:vMerge/>
            <w:hideMark/>
          </w:tcPr>
          <w:p w:rsidR="00D6727D" w:rsidRPr="00D6727D" w:rsidRDefault="00D6727D" w:rsidP="00D6727D">
            <w:pPr>
              <w:cnfStyle w:val="000000100000"/>
              <w:rPr>
                <w:rFonts w:ascii="Calibri" w:eastAsia="Times New Roman" w:hAnsi="Calibri" w:cs="Calibri"/>
                <w:color w:val="000000"/>
                <w:lang w:val="en-US" w:eastAsia="en-US" w:bidi="ne-NP"/>
              </w:rPr>
            </w:pPr>
          </w:p>
        </w:tc>
        <w:tc>
          <w:tcPr>
            <w:tcW w:w="1281" w:type="dxa"/>
            <w:vMerge/>
            <w:hideMark/>
          </w:tcPr>
          <w:p w:rsidR="00D6727D" w:rsidRPr="00D6727D" w:rsidRDefault="00D6727D" w:rsidP="00D6727D">
            <w:pPr>
              <w:cnfStyle w:val="000000100000"/>
              <w:rPr>
                <w:rFonts w:ascii="Calibri" w:eastAsia="Times New Roman" w:hAnsi="Calibri" w:cs="Calibri"/>
                <w:color w:val="000000"/>
                <w:lang w:val="en-US" w:eastAsia="en-US" w:bidi="ne-NP"/>
              </w:rPr>
            </w:pPr>
          </w:p>
        </w:tc>
      </w:tr>
      <w:tr w:rsidR="00D6727D" w:rsidRPr="00D6727D" w:rsidTr="00D6727D">
        <w:trPr>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Apple</w:t>
            </w:r>
          </w:p>
        </w:tc>
        <w:tc>
          <w:tcPr>
            <w:tcW w:w="992"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214</w:t>
            </w:r>
          </w:p>
        </w:tc>
        <w:tc>
          <w:tcPr>
            <w:tcW w:w="1305"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5</w:t>
            </w:r>
          </w:p>
        </w:tc>
        <w:tc>
          <w:tcPr>
            <w:tcW w:w="1583"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1654</w:t>
            </w:r>
          </w:p>
        </w:tc>
        <w:tc>
          <w:tcPr>
            <w:tcW w:w="1104"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1873</w:t>
            </w:r>
          </w:p>
        </w:tc>
        <w:tc>
          <w:tcPr>
            <w:tcW w:w="1300"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1980</w:t>
            </w:r>
          </w:p>
        </w:tc>
        <w:tc>
          <w:tcPr>
            <w:tcW w:w="1281"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95</w:t>
            </w:r>
          </w:p>
        </w:tc>
      </w:tr>
      <w:tr w:rsidR="00D6727D" w:rsidRPr="00D6727D" w:rsidTr="00D6727D">
        <w:trPr>
          <w:cnfStyle w:val="000000100000"/>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Ginger</w:t>
            </w:r>
          </w:p>
        </w:tc>
        <w:tc>
          <w:tcPr>
            <w:tcW w:w="992"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105</w:t>
            </w:r>
          </w:p>
        </w:tc>
        <w:tc>
          <w:tcPr>
            <w:tcW w:w="1305"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224</w:t>
            </w:r>
          </w:p>
        </w:tc>
        <w:tc>
          <w:tcPr>
            <w:tcW w:w="1583"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562</w:t>
            </w:r>
          </w:p>
        </w:tc>
        <w:tc>
          <w:tcPr>
            <w:tcW w:w="1104"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891</w:t>
            </w:r>
          </w:p>
        </w:tc>
        <w:tc>
          <w:tcPr>
            <w:tcW w:w="1300"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1980</w:t>
            </w:r>
          </w:p>
        </w:tc>
        <w:tc>
          <w:tcPr>
            <w:tcW w:w="1281"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45</w:t>
            </w:r>
          </w:p>
        </w:tc>
      </w:tr>
      <w:tr w:rsidR="00D6727D" w:rsidRPr="00D6727D" w:rsidTr="00D6727D">
        <w:trPr>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Goat</w:t>
            </w:r>
          </w:p>
        </w:tc>
        <w:tc>
          <w:tcPr>
            <w:tcW w:w="992"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538</w:t>
            </w:r>
          </w:p>
        </w:tc>
        <w:tc>
          <w:tcPr>
            <w:tcW w:w="1305"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393</w:t>
            </w:r>
          </w:p>
        </w:tc>
        <w:tc>
          <w:tcPr>
            <w:tcW w:w="1583"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1597</w:t>
            </w:r>
          </w:p>
        </w:tc>
        <w:tc>
          <w:tcPr>
            <w:tcW w:w="1104"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2528</w:t>
            </w:r>
          </w:p>
        </w:tc>
        <w:tc>
          <w:tcPr>
            <w:tcW w:w="1300"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2700</w:t>
            </w:r>
          </w:p>
        </w:tc>
        <w:tc>
          <w:tcPr>
            <w:tcW w:w="1281"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94</w:t>
            </w:r>
          </w:p>
        </w:tc>
      </w:tr>
      <w:tr w:rsidR="00D6727D" w:rsidRPr="00D6727D" w:rsidTr="00D6727D">
        <w:trPr>
          <w:cnfStyle w:val="000000100000"/>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OSV</w:t>
            </w:r>
          </w:p>
        </w:tc>
        <w:tc>
          <w:tcPr>
            <w:tcW w:w="992"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355</w:t>
            </w:r>
          </w:p>
        </w:tc>
        <w:tc>
          <w:tcPr>
            <w:tcW w:w="1305"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429</w:t>
            </w:r>
          </w:p>
        </w:tc>
        <w:tc>
          <w:tcPr>
            <w:tcW w:w="1583"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1679</w:t>
            </w:r>
          </w:p>
        </w:tc>
        <w:tc>
          <w:tcPr>
            <w:tcW w:w="1104"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2463</w:t>
            </w:r>
          </w:p>
        </w:tc>
        <w:tc>
          <w:tcPr>
            <w:tcW w:w="1300"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2700</w:t>
            </w:r>
          </w:p>
        </w:tc>
        <w:tc>
          <w:tcPr>
            <w:tcW w:w="1281"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91</w:t>
            </w:r>
          </w:p>
        </w:tc>
      </w:tr>
      <w:tr w:rsidR="00D6727D" w:rsidRPr="00D6727D" w:rsidTr="00D6727D">
        <w:trPr>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Timur</w:t>
            </w:r>
          </w:p>
        </w:tc>
        <w:tc>
          <w:tcPr>
            <w:tcW w:w="992"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555</w:t>
            </w:r>
          </w:p>
        </w:tc>
        <w:tc>
          <w:tcPr>
            <w:tcW w:w="1305"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331</w:t>
            </w:r>
          </w:p>
        </w:tc>
        <w:tc>
          <w:tcPr>
            <w:tcW w:w="1583"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1364</w:t>
            </w:r>
          </w:p>
        </w:tc>
        <w:tc>
          <w:tcPr>
            <w:tcW w:w="1104"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2250</w:t>
            </w:r>
          </w:p>
        </w:tc>
        <w:tc>
          <w:tcPr>
            <w:tcW w:w="1300"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720</w:t>
            </w:r>
          </w:p>
        </w:tc>
        <w:tc>
          <w:tcPr>
            <w:tcW w:w="1281"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313</w:t>
            </w:r>
          </w:p>
        </w:tc>
      </w:tr>
      <w:tr w:rsidR="00D6727D" w:rsidRPr="00D6727D" w:rsidTr="00D6727D">
        <w:trPr>
          <w:cnfStyle w:val="000000100000"/>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Turmeric</w:t>
            </w:r>
          </w:p>
        </w:tc>
        <w:tc>
          <w:tcPr>
            <w:tcW w:w="992"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280</w:t>
            </w:r>
          </w:p>
        </w:tc>
        <w:tc>
          <w:tcPr>
            <w:tcW w:w="1305"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200</w:t>
            </w:r>
          </w:p>
        </w:tc>
        <w:tc>
          <w:tcPr>
            <w:tcW w:w="1583"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937</w:t>
            </w:r>
          </w:p>
        </w:tc>
        <w:tc>
          <w:tcPr>
            <w:tcW w:w="1104"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1417</w:t>
            </w:r>
          </w:p>
        </w:tc>
        <w:tc>
          <w:tcPr>
            <w:tcW w:w="1300"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2700</w:t>
            </w:r>
          </w:p>
        </w:tc>
        <w:tc>
          <w:tcPr>
            <w:tcW w:w="1281"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52</w:t>
            </w:r>
          </w:p>
        </w:tc>
      </w:tr>
      <w:tr w:rsidR="00D6727D" w:rsidRPr="00D6727D" w:rsidTr="00D6727D">
        <w:trPr>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Veg. Seed</w:t>
            </w:r>
          </w:p>
        </w:tc>
        <w:tc>
          <w:tcPr>
            <w:tcW w:w="992"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43</w:t>
            </w:r>
          </w:p>
        </w:tc>
        <w:tc>
          <w:tcPr>
            <w:tcW w:w="1305"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18</w:t>
            </w:r>
          </w:p>
        </w:tc>
        <w:tc>
          <w:tcPr>
            <w:tcW w:w="1583"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341</w:t>
            </w:r>
          </w:p>
        </w:tc>
        <w:tc>
          <w:tcPr>
            <w:tcW w:w="1104"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402</w:t>
            </w:r>
          </w:p>
        </w:tc>
        <w:tc>
          <w:tcPr>
            <w:tcW w:w="1300"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720</w:t>
            </w:r>
          </w:p>
        </w:tc>
        <w:tc>
          <w:tcPr>
            <w:tcW w:w="1281"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56</w:t>
            </w:r>
          </w:p>
        </w:tc>
      </w:tr>
      <w:tr w:rsidR="00D6727D" w:rsidRPr="00D6727D" w:rsidTr="00D6727D">
        <w:trPr>
          <w:cnfStyle w:val="000000100000"/>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Total</w:t>
            </w:r>
          </w:p>
        </w:tc>
        <w:tc>
          <w:tcPr>
            <w:tcW w:w="992"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2090</w:t>
            </w:r>
          </w:p>
        </w:tc>
        <w:tc>
          <w:tcPr>
            <w:tcW w:w="1305"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1600</w:t>
            </w:r>
          </w:p>
        </w:tc>
        <w:tc>
          <w:tcPr>
            <w:tcW w:w="1583"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8134</w:t>
            </w:r>
          </w:p>
        </w:tc>
        <w:tc>
          <w:tcPr>
            <w:tcW w:w="1104"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11824</w:t>
            </w:r>
          </w:p>
        </w:tc>
        <w:tc>
          <w:tcPr>
            <w:tcW w:w="1300"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13500</w:t>
            </w:r>
          </w:p>
        </w:tc>
        <w:tc>
          <w:tcPr>
            <w:tcW w:w="1281" w:type="dxa"/>
            <w:noWrap/>
            <w:hideMark/>
          </w:tcPr>
          <w:p w:rsidR="00D6727D" w:rsidRPr="00D6727D" w:rsidRDefault="00D6727D" w:rsidP="00D6727D">
            <w:pPr>
              <w:jc w:val="center"/>
              <w:cnfStyle w:val="0000001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88</w:t>
            </w:r>
          </w:p>
        </w:tc>
      </w:tr>
      <w:tr w:rsidR="00D6727D" w:rsidRPr="00D6727D" w:rsidTr="00D6727D">
        <w:trPr>
          <w:trHeight w:val="230"/>
        </w:trPr>
        <w:tc>
          <w:tcPr>
            <w:cnfStyle w:val="001000000000"/>
            <w:tcW w:w="1448" w:type="dxa"/>
            <w:noWrap/>
            <w:hideMark/>
          </w:tcPr>
          <w:p w:rsidR="00D6727D" w:rsidRPr="00D6727D" w:rsidRDefault="00D6727D" w:rsidP="00D6727D">
            <w:pPr>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Percent</w:t>
            </w:r>
          </w:p>
        </w:tc>
        <w:tc>
          <w:tcPr>
            <w:tcW w:w="992"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18</w:t>
            </w:r>
          </w:p>
        </w:tc>
        <w:tc>
          <w:tcPr>
            <w:tcW w:w="1305" w:type="dxa"/>
            <w:noWrap/>
            <w:hideMark/>
          </w:tcPr>
          <w:p w:rsidR="00D6727D" w:rsidRPr="00D6727D" w:rsidRDefault="004D04A5" w:rsidP="004D04A5">
            <w:pPr>
              <w:jc w:val="center"/>
              <w:cnfStyle w:val="000000000000"/>
              <w:rPr>
                <w:rFonts w:ascii="Calibri" w:eastAsia="Times New Roman" w:hAnsi="Calibri" w:cs="Calibri"/>
                <w:color w:val="000000"/>
                <w:lang w:val="en-US" w:eastAsia="en-US" w:bidi="ne-NP"/>
              </w:rPr>
            </w:pPr>
            <w:r>
              <w:rPr>
                <w:rFonts w:ascii="Calibri" w:eastAsia="Times New Roman" w:hAnsi="Calibri" w:cs="Calibri"/>
                <w:color w:val="000000"/>
                <w:lang w:val="en-US" w:eastAsia="en-US" w:bidi="ne-NP"/>
              </w:rPr>
              <w:t>13</w:t>
            </w:r>
          </w:p>
        </w:tc>
        <w:tc>
          <w:tcPr>
            <w:tcW w:w="1583"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r w:rsidRPr="00D6727D">
              <w:rPr>
                <w:rFonts w:ascii="Calibri" w:eastAsia="Times New Roman" w:hAnsi="Calibri" w:cs="Calibri"/>
                <w:color w:val="000000"/>
                <w:lang w:val="en-US" w:eastAsia="en-US" w:bidi="ne-NP"/>
              </w:rPr>
              <w:t>69</w:t>
            </w:r>
          </w:p>
        </w:tc>
        <w:tc>
          <w:tcPr>
            <w:tcW w:w="1104"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p>
        </w:tc>
        <w:tc>
          <w:tcPr>
            <w:tcW w:w="1300"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p>
        </w:tc>
        <w:tc>
          <w:tcPr>
            <w:tcW w:w="1281" w:type="dxa"/>
            <w:noWrap/>
            <w:hideMark/>
          </w:tcPr>
          <w:p w:rsidR="00D6727D" w:rsidRPr="00D6727D" w:rsidRDefault="00D6727D" w:rsidP="00D6727D">
            <w:pPr>
              <w:jc w:val="center"/>
              <w:cnfStyle w:val="000000000000"/>
              <w:rPr>
                <w:rFonts w:ascii="Calibri" w:eastAsia="Times New Roman" w:hAnsi="Calibri" w:cs="Calibri"/>
                <w:color w:val="000000"/>
                <w:lang w:val="en-US" w:eastAsia="en-US" w:bidi="ne-NP"/>
              </w:rPr>
            </w:pPr>
          </w:p>
        </w:tc>
      </w:tr>
    </w:tbl>
    <w:p w:rsidR="007920BB" w:rsidRPr="00D6727D" w:rsidRDefault="007920BB" w:rsidP="00D6727D">
      <w:pPr>
        <w:jc w:val="both"/>
        <w:rPr>
          <w:rFonts w:cstheme="minorHAnsi"/>
          <w:b/>
          <w:i/>
          <w:noProof/>
          <w:color w:val="FF0000"/>
          <w:lang w:val="en-US" w:eastAsia="en-US"/>
        </w:rPr>
      </w:pPr>
    </w:p>
    <w:p w:rsidR="00FD70D1" w:rsidRPr="006E71E3" w:rsidRDefault="00D6727D" w:rsidP="00B973F0">
      <w:pPr>
        <w:pStyle w:val="ListParagraph"/>
        <w:ind w:hanging="720"/>
        <w:jc w:val="both"/>
        <w:rPr>
          <w:rFonts w:cstheme="minorHAnsi"/>
          <w:b/>
          <w:i/>
          <w:color w:val="FF0000"/>
        </w:rPr>
      </w:pPr>
      <w:r w:rsidRPr="00D6727D">
        <w:rPr>
          <w:rFonts w:cstheme="minorHAnsi"/>
          <w:b/>
          <w:i/>
          <w:noProof/>
          <w:color w:val="FF0000"/>
          <w:lang w:val="en-US" w:eastAsia="en-US"/>
        </w:rPr>
        <w:drawing>
          <wp:inline distT="0" distB="0" distL="0" distR="0">
            <wp:extent cx="5562241" cy="3295290"/>
            <wp:effectExtent l="19050" t="0" r="19409" b="36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1B5C" w:rsidRPr="00100800" w:rsidRDefault="009076F9" w:rsidP="00B31C96">
      <w:pPr>
        <w:ind w:left="900" w:hanging="900"/>
        <w:jc w:val="both"/>
        <w:rPr>
          <w:rFonts w:cstheme="minorHAnsi"/>
          <w:b/>
          <w:color w:val="000000" w:themeColor="text1"/>
        </w:rPr>
      </w:pPr>
      <w:r w:rsidRPr="00100800">
        <w:rPr>
          <w:rFonts w:cstheme="minorHAnsi"/>
          <w:b/>
          <w:color w:val="000000" w:themeColor="text1"/>
        </w:rPr>
        <w:t xml:space="preserve">Figure </w:t>
      </w:r>
      <w:r w:rsidR="007D7A3D" w:rsidRPr="00100800">
        <w:rPr>
          <w:rFonts w:cstheme="minorHAnsi"/>
          <w:b/>
          <w:color w:val="000000" w:themeColor="text1"/>
        </w:rPr>
        <w:t>4</w:t>
      </w:r>
      <w:r w:rsidR="00E21B5C" w:rsidRPr="00100800">
        <w:rPr>
          <w:rFonts w:cstheme="minorHAnsi"/>
          <w:b/>
          <w:color w:val="000000" w:themeColor="text1"/>
        </w:rPr>
        <w:t xml:space="preserve">: </w:t>
      </w:r>
      <w:r w:rsidR="001F7139" w:rsidRPr="00100800">
        <w:rPr>
          <w:rFonts w:cstheme="minorHAnsi"/>
          <w:b/>
          <w:color w:val="000000" w:themeColor="text1"/>
        </w:rPr>
        <w:t xml:space="preserve">Project Beneficiary Households </w:t>
      </w:r>
      <w:r w:rsidR="00B973F0" w:rsidRPr="00100800">
        <w:rPr>
          <w:rFonts w:cstheme="minorHAnsi"/>
          <w:b/>
          <w:color w:val="000000" w:themeColor="text1"/>
        </w:rPr>
        <w:t>Target Vs Achievement by Value Chain</w:t>
      </w:r>
      <w:r w:rsidR="00B31C96" w:rsidRPr="00100800">
        <w:rPr>
          <w:rFonts w:cstheme="minorHAnsi"/>
          <w:b/>
          <w:color w:val="000000" w:themeColor="text1"/>
        </w:rPr>
        <w:t xml:space="preserve"> in the reporting period</w:t>
      </w:r>
    </w:p>
    <w:p w:rsidR="005F0444" w:rsidRPr="006E71E3" w:rsidRDefault="001C6BD7" w:rsidP="00112B89">
      <w:pPr>
        <w:pStyle w:val="ListParagraph"/>
        <w:ind w:hanging="720"/>
        <w:jc w:val="both"/>
        <w:rPr>
          <w:rFonts w:cstheme="minorHAnsi"/>
          <w:b/>
          <w:i/>
          <w:color w:val="FF0000"/>
        </w:rPr>
      </w:pPr>
      <w:r w:rsidRPr="001C6BD7">
        <w:rPr>
          <w:rFonts w:cstheme="minorHAnsi"/>
          <w:b/>
          <w:i/>
          <w:noProof/>
          <w:color w:val="FF0000"/>
          <w:lang w:val="en-US" w:eastAsia="en-US"/>
        </w:rPr>
        <w:drawing>
          <wp:inline distT="0" distB="0" distL="0" distR="0">
            <wp:extent cx="5501856" cy="2907102"/>
            <wp:effectExtent l="19050" t="0" r="22644" b="7548"/>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076F9" w:rsidRPr="00BF2357" w:rsidRDefault="009076F9" w:rsidP="00B31C96">
      <w:pPr>
        <w:ind w:left="900" w:hanging="900"/>
        <w:jc w:val="both"/>
        <w:rPr>
          <w:rFonts w:cstheme="minorHAnsi"/>
          <w:b/>
          <w:color w:val="000000" w:themeColor="text1"/>
        </w:rPr>
      </w:pPr>
      <w:r w:rsidRPr="00BF2357">
        <w:rPr>
          <w:rFonts w:cstheme="minorHAnsi"/>
          <w:b/>
          <w:color w:val="000000" w:themeColor="text1"/>
        </w:rPr>
        <w:t xml:space="preserve">Figure </w:t>
      </w:r>
      <w:r w:rsidR="007D7A3D" w:rsidRPr="00BF2357">
        <w:rPr>
          <w:rFonts w:cstheme="minorHAnsi"/>
          <w:b/>
          <w:color w:val="000000" w:themeColor="text1"/>
        </w:rPr>
        <w:t>5</w:t>
      </w:r>
      <w:r w:rsidRPr="00BF2357">
        <w:rPr>
          <w:rFonts w:cstheme="minorHAnsi"/>
          <w:b/>
          <w:color w:val="000000" w:themeColor="text1"/>
        </w:rPr>
        <w:t>: Households distribution</w:t>
      </w:r>
      <w:r w:rsidR="00560927" w:rsidRPr="00BF2357">
        <w:rPr>
          <w:rFonts w:cstheme="minorHAnsi"/>
          <w:b/>
          <w:color w:val="000000" w:themeColor="text1"/>
        </w:rPr>
        <w:t xml:space="preserve"> (in percent)</w:t>
      </w:r>
      <w:r w:rsidRPr="00BF2357">
        <w:rPr>
          <w:rFonts w:cstheme="minorHAnsi"/>
          <w:b/>
          <w:color w:val="000000" w:themeColor="text1"/>
        </w:rPr>
        <w:t xml:space="preserve"> by caste/ethnicity and value chain</w:t>
      </w:r>
      <w:r w:rsidR="00B31C96" w:rsidRPr="00BF2357">
        <w:rPr>
          <w:rFonts w:cstheme="minorHAnsi"/>
          <w:b/>
          <w:color w:val="000000" w:themeColor="text1"/>
        </w:rPr>
        <w:t xml:space="preserve"> till the reporting period</w:t>
      </w:r>
    </w:p>
    <w:p w:rsidR="00D462D3" w:rsidRPr="00BF2357" w:rsidRDefault="0087018D" w:rsidP="00D462D3">
      <w:pPr>
        <w:jc w:val="both"/>
        <w:rPr>
          <w:rFonts w:cstheme="minorHAnsi"/>
          <w:b/>
          <w:i/>
          <w:color w:val="00B0F0"/>
        </w:rPr>
      </w:pPr>
      <w:r w:rsidRPr="00BF2357">
        <w:rPr>
          <w:rFonts w:cstheme="minorHAnsi"/>
          <w:b/>
          <w:color w:val="00B0F0"/>
        </w:rPr>
        <w:t>Outcome 2: 3502</w:t>
      </w:r>
      <w:r w:rsidR="00D462D3" w:rsidRPr="00BF2357">
        <w:rPr>
          <w:rFonts w:cstheme="minorHAnsi"/>
          <w:b/>
          <w:color w:val="00B0F0"/>
        </w:rPr>
        <w:t xml:space="preserve"> Individual women receiving project services </w:t>
      </w:r>
    </w:p>
    <w:p w:rsidR="00D462D3" w:rsidRPr="000D2EF0" w:rsidRDefault="00D462D3" w:rsidP="00D462D3">
      <w:pPr>
        <w:jc w:val="both"/>
        <w:rPr>
          <w:rFonts w:eastAsia="Times New Roman" w:cstheme="minorHAnsi"/>
          <w:color w:val="000000" w:themeColor="text1"/>
        </w:rPr>
      </w:pPr>
      <w:r w:rsidRPr="000D2EF0">
        <w:rPr>
          <w:rFonts w:eastAsia="Times New Roman" w:cstheme="minorHAnsi"/>
          <w:color w:val="000000" w:themeColor="text1"/>
        </w:rPr>
        <w:t xml:space="preserve">During the reporting period </w:t>
      </w:r>
      <w:r w:rsidR="0087018D">
        <w:rPr>
          <w:rFonts w:eastAsia="Times New Roman" w:cstheme="minorHAnsi"/>
          <w:color w:val="000000" w:themeColor="text1"/>
        </w:rPr>
        <w:t>3502</w:t>
      </w:r>
      <w:r w:rsidRPr="000D2EF0">
        <w:rPr>
          <w:rFonts w:eastAsia="Times New Roman" w:cstheme="minorHAnsi"/>
          <w:color w:val="000000" w:themeColor="text1"/>
        </w:rPr>
        <w:t xml:space="preserve"> individual women beneficiaries received the project services. Till the reporting period </w:t>
      </w:r>
      <w:r w:rsidR="0087018D">
        <w:rPr>
          <w:rFonts w:eastAsia="Times New Roman" w:cstheme="minorHAnsi"/>
          <w:color w:val="000000" w:themeColor="text1"/>
        </w:rPr>
        <w:t>37118</w:t>
      </w:r>
      <w:r w:rsidRPr="000D2EF0">
        <w:rPr>
          <w:rFonts w:eastAsia="Times New Roman" w:cstheme="minorHAnsi"/>
          <w:color w:val="000000" w:themeColor="text1"/>
        </w:rPr>
        <w:t xml:space="preserve"> </w:t>
      </w:r>
      <w:r w:rsidR="0087018D">
        <w:rPr>
          <w:rFonts w:eastAsia="Times New Roman" w:cstheme="minorHAnsi"/>
          <w:color w:val="000000" w:themeColor="text1"/>
        </w:rPr>
        <w:t xml:space="preserve">women </w:t>
      </w:r>
      <w:r w:rsidRPr="000D2EF0">
        <w:rPr>
          <w:rFonts w:eastAsia="Times New Roman" w:cstheme="minorHAnsi"/>
          <w:color w:val="000000" w:themeColor="text1"/>
        </w:rPr>
        <w:t xml:space="preserve">beneficiaries received the project services. So far, </w:t>
      </w:r>
      <w:r w:rsidR="0087018D">
        <w:rPr>
          <w:rFonts w:eastAsia="Times New Roman" w:cstheme="minorHAnsi"/>
          <w:color w:val="000000" w:themeColor="text1"/>
        </w:rPr>
        <w:t>74</w:t>
      </w:r>
      <w:r w:rsidRPr="000D2EF0">
        <w:rPr>
          <w:rFonts w:eastAsia="Times New Roman" w:cstheme="minorHAnsi"/>
          <w:color w:val="000000" w:themeColor="text1"/>
        </w:rPr>
        <w:t xml:space="preserve">% of total target of women and </w:t>
      </w:r>
      <w:r w:rsidR="0087018D">
        <w:rPr>
          <w:rFonts w:eastAsia="Times New Roman" w:cstheme="minorHAnsi"/>
          <w:color w:val="000000" w:themeColor="text1"/>
        </w:rPr>
        <w:t>115</w:t>
      </w:r>
      <w:r w:rsidRPr="000D2EF0">
        <w:rPr>
          <w:rFonts w:eastAsia="Times New Roman" w:cstheme="minorHAnsi"/>
          <w:color w:val="000000" w:themeColor="text1"/>
        </w:rPr>
        <w:t>% of the total target of Dalits and Janajatis received the project services. Till the first trimester of fiscal year 201</w:t>
      </w:r>
      <w:r w:rsidR="0087018D">
        <w:rPr>
          <w:rFonts w:eastAsia="Times New Roman" w:cstheme="minorHAnsi"/>
          <w:color w:val="000000" w:themeColor="text1"/>
        </w:rPr>
        <w:t>5</w:t>
      </w:r>
      <w:r w:rsidR="00B31C96">
        <w:rPr>
          <w:rFonts w:eastAsia="Times New Roman" w:cstheme="minorHAnsi"/>
          <w:color w:val="000000" w:themeColor="text1"/>
        </w:rPr>
        <w:t>/</w:t>
      </w:r>
      <w:r w:rsidR="0087018D">
        <w:rPr>
          <w:rFonts w:eastAsia="Times New Roman" w:cstheme="minorHAnsi"/>
          <w:color w:val="000000" w:themeColor="text1"/>
        </w:rPr>
        <w:t>16</w:t>
      </w:r>
      <w:r w:rsidRPr="000D2EF0">
        <w:rPr>
          <w:rFonts w:eastAsia="Times New Roman" w:cstheme="minorHAnsi"/>
          <w:color w:val="000000" w:themeColor="text1"/>
        </w:rPr>
        <w:t xml:space="preserve"> the project reached </w:t>
      </w:r>
      <w:r w:rsidR="00B31C96">
        <w:rPr>
          <w:rFonts w:eastAsia="Times New Roman" w:cstheme="minorHAnsi"/>
          <w:color w:val="000000" w:themeColor="text1"/>
        </w:rPr>
        <w:t xml:space="preserve">to </w:t>
      </w:r>
      <w:r w:rsidR="0087018D">
        <w:rPr>
          <w:rFonts w:eastAsia="Times New Roman" w:cstheme="minorHAnsi"/>
          <w:color w:val="000000" w:themeColor="text1"/>
        </w:rPr>
        <w:t>91</w:t>
      </w:r>
      <w:r w:rsidRPr="000D2EF0">
        <w:rPr>
          <w:rFonts w:eastAsia="Times New Roman" w:cstheme="minorHAnsi"/>
          <w:color w:val="000000" w:themeColor="text1"/>
        </w:rPr>
        <w:t xml:space="preserve">% of total target of beneficiaries with </w:t>
      </w:r>
      <w:r w:rsidR="00B31C96">
        <w:rPr>
          <w:rFonts w:eastAsia="Times New Roman" w:cstheme="minorHAnsi"/>
          <w:color w:val="000000" w:themeColor="text1"/>
        </w:rPr>
        <w:t xml:space="preserve">the </w:t>
      </w:r>
      <w:r w:rsidRPr="000D2EF0">
        <w:rPr>
          <w:rFonts w:eastAsia="Times New Roman" w:cstheme="minorHAnsi"/>
          <w:color w:val="000000" w:themeColor="text1"/>
        </w:rPr>
        <w:t xml:space="preserve">project services. More details are provided in </w:t>
      </w:r>
      <w:r w:rsidR="00B31C96">
        <w:rPr>
          <w:rFonts w:eastAsia="Times New Roman" w:cstheme="minorHAnsi"/>
        </w:rPr>
        <w:t>T</w:t>
      </w:r>
      <w:r w:rsidRPr="00C23D8C">
        <w:rPr>
          <w:rFonts w:eastAsia="Times New Roman" w:cstheme="minorHAnsi"/>
        </w:rPr>
        <w:t>able 3.</w:t>
      </w:r>
    </w:p>
    <w:p w:rsidR="00D462D3" w:rsidRDefault="00D462D3" w:rsidP="00D462D3">
      <w:pPr>
        <w:jc w:val="both"/>
        <w:rPr>
          <w:rFonts w:eastAsia="Times New Roman" w:cstheme="minorHAnsi"/>
          <w:b/>
        </w:rPr>
      </w:pPr>
      <w:r w:rsidRPr="002A7B97">
        <w:rPr>
          <w:rFonts w:eastAsia="Times New Roman" w:cstheme="minorHAnsi"/>
          <w:b/>
        </w:rPr>
        <w:t xml:space="preserve">Table </w:t>
      </w:r>
      <w:r w:rsidR="00B31C96">
        <w:rPr>
          <w:rFonts w:eastAsia="Times New Roman" w:cstheme="minorHAnsi"/>
          <w:b/>
        </w:rPr>
        <w:t xml:space="preserve">No. </w:t>
      </w:r>
      <w:r w:rsidRPr="002A7B97">
        <w:rPr>
          <w:rFonts w:eastAsia="Times New Roman" w:cstheme="minorHAnsi"/>
          <w:b/>
        </w:rPr>
        <w:t>3: No. of individual beneficiaries in different project year (PY)</w:t>
      </w:r>
    </w:p>
    <w:tbl>
      <w:tblPr>
        <w:tblStyle w:val="TableClassic1"/>
        <w:tblW w:w="8962" w:type="dxa"/>
        <w:tblLook w:val="04A0"/>
      </w:tblPr>
      <w:tblGrid>
        <w:gridCol w:w="1106"/>
        <w:gridCol w:w="759"/>
        <w:gridCol w:w="759"/>
        <w:gridCol w:w="758"/>
        <w:gridCol w:w="758"/>
        <w:gridCol w:w="758"/>
        <w:gridCol w:w="999"/>
        <w:gridCol w:w="758"/>
        <w:gridCol w:w="758"/>
        <w:gridCol w:w="758"/>
        <w:gridCol w:w="928"/>
      </w:tblGrid>
      <w:tr w:rsidR="0087018D" w:rsidRPr="0087018D" w:rsidTr="0087018D">
        <w:trPr>
          <w:cnfStyle w:val="100000000000"/>
          <w:trHeight w:val="541"/>
        </w:trPr>
        <w:tc>
          <w:tcPr>
            <w:tcW w:w="1056" w:type="dxa"/>
            <w:noWrap/>
            <w:hideMark/>
          </w:tcPr>
          <w:p w:rsidR="0087018D" w:rsidRPr="0087018D" w:rsidRDefault="0087018D" w:rsidP="0087018D">
            <w:pPr>
              <w:rPr>
                <w:rFonts w:eastAsia="Times New Roman" w:cs="Arial"/>
                <w:color w:val="000000"/>
                <w:sz w:val="16"/>
                <w:szCs w:val="16"/>
                <w:lang w:val="en-US" w:bidi="ne-NP"/>
              </w:rPr>
            </w:pPr>
            <w:r w:rsidRPr="0087018D">
              <w:rPr>
                <w:rFonts w:eastAsia="Times New Roman" w:cs="Arial"/>
                <w:color w:val="000000"/>
                <w:sz w:val="16"/>
                <w:szCs w:val="16"/>
                <w:lang w:val="en-US" w:bidi="ne-NP"/>
              </w:rPr>
              <w:t> </w:t>
            </w:r>
          </w:p>
        </w:tc>
        <w:tc>
          <w:tcPr>
            <w:tcW w:w="759"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PY1</w:t>
            </w:r>
          </w:p>
        </w:tc>
        <w:tc>
          <w:tcPr>
            <w:tcW w:w="759"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PY2</w:t>
            </w:r>
          </w:p>
        </w:tc>
        <w:tc>
          <w:tcPr>
            <w:tcW w:w="758"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PY3</w:t>
            </w:r>
          </w:p>
        </w:tc>
        <w:tc>
          <w:tcPr>
            <w:tcW w:w="758"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PY4</w:t>
            </w:r>
          </w:p>
        </w:tc>
        <w:tc>
          <w:tcPr>
            <w:tcW w:w="758"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PY5</w:t>
            </w:r>
          </w:p>
        </w:tc>
        <w:tc>
          <w:tcPr>
            <w:tcW w:w="954" w:type="dxa"/>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PY6  (1st Trimester)</w:t>
            </w:r>
          </w:p>
        </w:tc>
        <w:tc>
          <w:tcPr>
            <w:tcW w:w="758"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PY7</w:t>
            </w:r>
          </w:p>
        </w:tc>
        <w:tc>
          <w:tcPr>
            <w:tcW w:w="758"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Total</w:t>
            </w:r>
          </w:p>
        </w:tc>
        <w:tc>
          <w:tcPr>
            <w:tcW w:w="758"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Target</w:t>
            </w:r>
          </w:p>
        </w:tc>
        <w:tc>
          <w:tcPr>
            <w:tcW w:w="886" w:type="dxa"/>
            <w:noWrap/>
            <w:hideMark/>
          </w:tcPr>
          <w:p w:rsidR="0087018D" w:rsidRPr="0087018D" w:rsidRDefault="0087018D" w:rsidP="0087018D">
            <w:pPr>
              <w:jc w:val="center"/>
              <w:rPr>
                <w:rFonts w:eastAsia="Times New Roman" w:cs="Arial"/>
                <w:b/>
                <w:bCs/>
                <w:color w:val="000000"/>
                <w:sz w:val="16"/>
                <w:szCs w:val="16"/>
                <w:lang w:val="en-US" w:bidi="ne-NP"/>
              </w:rPr>
            </w:pPr>
            <w:r w:rsidRPr="0087018D">
              <w:rPr>
                <w:rFonts w:eastAsia="Times New Roman" w:cs="Arial"/>
                <w:b/>
                <w:bCs/>
                <w:color w:val="000000"/>
                <w:sz w:val="16"/>
                <w:szCs w:val="16"/>
                <w:lang w:val="en-US" w:bidi="ne-NP"/>
              </w:rPr>
              <w:t>Achieved %</w:t>
            </w:r>
          </w:p>
        </w:tc>
      </w:tr>
      <w:tr w:rsidR="0087018D" w:rsidRPr="0087018D" w:rsidTr="0087018D">
        <w:trPr>
          <w:trHeight w:val="338"/>
        </w:trPr>
        <w:tc>
          <w:tcPr>
            <w:tcW w:w="1056" w:type="dxa"/>
            <w:hideMark/>
          </w:tcPr>
          <w:p w:rsidR="0087018D" w:rsidRPr="0087018D" w:rsidRDefault="0087018D" w:rsidP="0087018D">
            <w:pPr>
              <w:rPr>
                <w:rFonts w:ascii="Times New Roman" w:eastAsia="Times New Roman" w:hAnsi="Times New Roman" w:cs="Times New Roman"/>
                <w:color w:val="000000"/>
                <w:sz w:val="16"/>
                <w:szCs w:val="16"/>
                <w:lang w:val="en-US" w:bidi="ne-NP"/>
              </w:rPr>
            </w:pPr>
            <w:r w:rsidRPr="0087018D">
              <w:rPr>
                <w:rFonts w:ascii="Times New Roman" w:eastAsia="Times New Roman" w:hAnsi="Times New Roman" w:cs="Times New Roman"/>
                <w:color w:val="000000"/>
                <w:sz w:val="16"/>
                <w:szCs w:val="16"/>
                <w:lang w:val="en-US" w:bidi="ne-NP"/>
              </w:rPr>
              <w:t>Women</w:t>
            </w:r>
          </w:p>
        </w:tc>
        <w:tc>
          <w:tcPr>
            <w:tcW w:w="759"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0</w:t>
            </w:r>
          </w:p>
        </w:tc>
        <w:tc>
          <w:tcPr>
            <w:tcW w:w="759"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991</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7,976</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12,007</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14561</w:t>
            </w:r>
          </w:p>
        </w:tc>
        <w:tc>
          <w:tcPr>
            <w:tcW w:w="954"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1583</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37,118</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50400</w:t>
            </w:r>
          </w:p>
        </w:tc>
        <w:tc>
          <w:tcPr>
            <w:tcW w:w="886"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74</w:t>
            </w:r>
          </w:p>
        </w:tc>
      </w:tr>
      <w:tr w:rsidR="0087018D" w:rsidRPr="0087018D" w:rsidTr="0087018D">
        <w:trPr>
          <w:trHeight w:val="338"/>
        </w:trPr>
        <w:tc>
          <w:tcPr>
            <w:tcW w:w="1056" w:type="dxa"/>
            <w:hideMark/>
          </w:tcPr>
          <w:p w:rsidR="0087018D" w:rsidRPr="0087018D" w:rsidRDefault="0087018D" w:rsidP="0087018D">
            <w:pPr>
              <w:rPr>
                <w:rFonts w:ascii="Times New Roman" w:eastAsia="Times New Roman" w:hAnsi="Times New Roman" w:cs="Times New Roman"/>
                <w:color w:val="000000"/>
                <w:sz w:val="16"/>
                <w:szCs w:val="16"/>
                <w:lang w:val="en-US" w:bidi="ne-NP"/>
              </w:rPr>
            </w:pPr>
            <w:r w:rsidRPr="0087018D">
              <w:rPr>
                <w:rFonts w:ascii="Times New Roman" w:eastAsia="Times New Roman" w:hAnsi="Times New Roman" w:cs="Times New Roman"/>
                <w:color w:val="000000"/>
                <w:sz w:val="16"/>
                <w:szCs w:val="16"/>
                <w:lang w:val="en-US" w:bidi="ne-NP"/>
              </w:rPr>
              <w:t>Men</w:t>
            </w:r>
          </w:p>
        </w:tc>
        <w:tc>
          <w:tcPr>
            <w:tcW w:w="759"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0</w:t>
            </w:r>
          </w:p>
        </w:tc>
        <w:tc>
          <w:tcPr>
            <w:tcW w:w="759"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934</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7,512</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11,308</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17296</w:t>
            </w:r>
          </w:p>
        </w:tc>
        <w:tc>
          <w:tcPr>
            <w:tcW w:w="954"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1919</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38,969</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33600</w:t>
            </w:r>
          </w:p>
        </w:tc>
        <w:tc>
          <w:tcPr>
            <w:tcW w:w="886"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116</w:t>
            </w:r>
          </w:p>
        </w:tc>
      </w:tr>
      <w:tr w:rsidR="0087018D" w:rsidRPr="0087018D" w:rsidTr="0087018D">
        <w:trPr>
          <w:trHeight w:val="523"/>
        </w:trPr>
        <w:tc>
          <w:tcPr>
            <w:tcW w:w="1056" w:type="dxa"/>
            <w:hideMark/>
          </w:tcPr>
          <w:p w:rsidR="0087018D" w:rsidRPr="0087018D" w:rsidRDefault="0087018D" w:rsidP="0087018D">
            <w:pPr>
              <w:rPr>
                <w:rFonts w:ascii="Times New Roman" w:eastAsia="Times New Roman" w:hAnsi="Times New Roman" w:cs="Times New Roman"/>
                <w:color w:val="000000"/>
                <w:sz w:val="16"/>
                <w:szCs w:val="16"/>
                <w:lang w:val="en-US" w:bidi="ne-NP"/>
              </w:rPr>
            </w:pPr>
            <w:r w:rsidRPr="0087018D">
              <w:rPr>
                <w:rFonts w:ascii="Times New Roman" w:eastAsia="Times New Roman" w:hAnsi="Times New Roman" w:cs="Times New Roman"/>
                <w:color w:val="000000"/>
                <w:sz w:val="16"/>
                <w:szCs w:val="16"/>
                <w:lang w:val="en-US" w:bidi="ne-NP"/>
              </w:rPr>
              <w:t>Dalits &amp; Janajatis</w:t>
            </w:r>
          </w:p>
        </w:tc>
        <w:tc>
          <w:tcPr>
            <w:tcW w:w="759"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0</w:t>
            </w:r>
          </w:p>
        </w:tc>
        <w:tc>
          <w:tcPr>
            <w:tcW w:w="759"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907</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5,220</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7,001</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9383</w:t>
            </w:r>
          </w:p>
        </w:tc>
        <w:tc>
          <w:tcPr>
            <w:tcW w:w="954"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1740</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24,251</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21,000</w:t>
            </w:r>
          </w:p>
        </w:tc>
        <w:tc>
          <w:tcPr>
            <w:tcW w:w="886"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115</w:t>
            </w:r>
          </w:p>
        </w:tc>
      </w:tr>
      <w:tr w:rsidR="0087018D" w:rsidRPr="0087018D" w:rsidTr="0087018D">
        <w:trPr>
          <w:trHeight w:val="355"/>
        </w:trPr>
        <w:tc>
          <w:tcPr>
            <w:tcW w:w="1056" w:type="dxa"/>
            <w:hideMark/>
          </w:tcPr>
          <w:p w:rsidR="0087018D" w:rsidRPr="0087018D" w:rsidRDefault="0087018D" w:rsidP="0087018D">
            <w:pPr>
              <w:rPr>
                <w:rFonts w:ascii="Times New Roman" w:eastAsia="Times New Roman" w:hAnsi="Times New Roman" w:cs="Times New Roman"/>
                <w:color w:val="000000"/>
                <w:sz w:val="16"/>
                <w:szCs w:val="16"/>
                <w:lang w:val="en-US" w:bidi="ne-NP"/>
              </w:rPr>
            </w:pPr>
            <w:r w:rsidRPr="0087018D">
              <w:rPr>
                <w:rFonts w:ascii="Times New Roman" w:eastAsia="Times New Roman" w:hAnsi="Times New Roman" w:cs="Times New Roman"/>
                <w:color w:val="000000"/>
                <w:sz w:val="16"/>
                <w:szCs w:val="16"/>
                <w:lang w:val="en-US" w:bidi="ne-NP"/>
              </w:rPr>
              <w:t>Women+Men</w:t>
            </w:r>
          </w:p>
        </w:tc>
        <w:tc>
          <w:tcPr>
            <w:tcW w:w="759"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0</w:t>
            </w:r>
          </w:p>
        </w:tc>
        <w:tc>
          <w:tcPr>
            <w:tcW w:w="759"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1,925</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15,488</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23,315</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31857</w:t>
            </w:r>
          </w:p>
        </w:tc>
        <w:tc>
          <w:tcPr>
            <w:tcW w:w="954"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3502</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 </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76,087</w:t>
            </w:r>
          </w:p>
        </w:tc>
        <w:tc>
          <w:tcPr>
            <w:tcW w:w="758"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84,000</w:t>
            </w:r>
          </w:p>
        </w:tc>
        <w:tc>
          <w:tcPr>
            <w:tcW w:w="886" w:type="dxa"/>
            <w:noWrap/>
            <w:hideMark/>
          </w:tcPr>
          <w:p w:rsidR="0087018D" w:rsidRPr="0087018D" w:rsidRDefault="0087018D" w:rsidP="0087018D">
            <w:pPr>
              <w:jc w:val="center"/>
              <w:rPr>
                <w:rFonts w:eastAsia="Times New Roman" w:cs="Arial"/>
                <w:color w:val="000000"/>
                <w:sz w:val="16"/>
                <w:szCs w:val="16"/>
                <w:lang w:val="en-US" w:bidi="ne-NP"/>
              </w:rPr>
            </w:pPr>
            <w:r w:rsidRPr="0087018D">
              <w:rPr>
                <w:rFonts w:eastAsia="Times New Roman" w:cs="Arial"/>
                <w:color w:val="000000"/>
                <w:sz w:val="16"/>
                <w:szCs w:val="16"/>
                <w:lang w:val="en-US" w:bidi="ne-NP"/>
              </w:rPr>
              <w:t>91</w:t>
            </w:r>
          </w:p>
        </w:tc>
      </w:tr>
    </w:tbl>
    <w:p w:rsidR="0034083A" w:rsidRDefault="0034083A" w:rsidP="00D462D3">
      <w:pPr>
        <w:jc w:val="both"/>
        <w:rPr>
          <w:rFonts w:eastAsia="Times New Roman" w:cstheme="minorHAnsi"/>
          <w:b/>
        </w:rPr>
      </w:pPr>
    </w:p>
    <w:p w:rsidR="008C3B25" w:rsidRDefault="008C3B25">
      <w:r>
        <w:br w:type="page"/>
      </w:r>
    </w:p>
    <w:p w:rsidR="007F65FF" w:rsidRPr="00E02D9F" w:rsidRDefault="00FD318A" w:rsidP="002E0158">
      <w:pPr>
        <w:pStyle w:val="Heading2"/>
        <w:numPr>
          <w:ilvl w:val="0"/>
          <w:numId w:val="5"/>
        </w:numPr>
        <w:ind w:left="270" w:hanging="270"/>
        <w:rPr>
          <w:rFonts w:asciiTheme="minorHAnsi" w:hAnsiTheme="minorHAnsi" w:cstheme="minorHAnsi"/>
          <w:color w:val="000000" w:themeColor="text1"/>
          <w:sz w:val="22"/>
          <w:szCs w:val="22"/>
        </w:rPr>
      </w:pPr>
      <w:bookmarkStart w:id="30" w:name="_Toc363883142"/>
      <w:bookmarkStart w:id="31" w:name="_Toc364263024"/>
      <w:bookmarkStart w:id="32" w:name="_Toc444542120"/>
      <w:r>
        <w:rPr>
          <w:rFonts w:asciiTheme="minorHAnsi" w:hAnsiTheme="minorHAnsi" w:cstheme="minorHAnsi"/>
          <w:color w:val="000000" w:themeColor="text1"/>
          <w:sz w:val="22"/>
          <w:szCs w:val="22"/>
        </w:rPr>
        <w:t>Major Achievements</w:t>
      </w:r>
      <w:r w:rsidR="00D462D3">
        <w:rPr>
          <w:rFonts w:asciiTheme="minorHAnsi" w:hAnsiTheme="minorHAnsi" w:cstheme="minorHAnsi"/>
          <w:color w:val="000000" w:themeColor="text1"/>
          <w:sz w:val="22"/>
          <w:szCs w:val="22"/>
        </w:rPr>
        <w:t xml:space="preserve"> </w:t>
      </w:r>
      <w:r w:rsidR="00383FFE">
        <w:rPr>
          <w:rFonts w:asciiTheme="minorHAnsi" w:hAnsiTheme="minorHAnsi" w:cstheme="minorHAnsi"/>
          <w:color w:val="000000" w:themeColor="text1"/>
          <w:sz w:val="22"/>
          <w:szCs w:val="22"/>
        </w:rPr>
        <w:t>b</w:t>
      </w:r>
      <w:r w:rsidR="00B11BDF">
        <w:rPr>
          <w:rFonts w:asciiTheme="minorHAnsi" w:hAnsiTheme="minorHAnsi" w:cstheme="minorHAnsi"/>
          <w:color w:val="000000" w:themeColor="text1"/>
          <w:sz w:val="22"/>
          <w:szCs w:val="22"/>
        </w:rPr>
        <w:t>y Component</w:t>
      </w:r>
      <w:r w:rsidR="00747D62">
        <w:rPr>
          <w:rFonts w:asciiTheme="minorHAnsi" w:hAnsiTheme="minorHAnsi" w:cstheme="minorHAnsi"/>
          <w:color w:val="000000" w:themeColor="text1"/>
          <w:sz w:val="22"/>
          <w:szCs w:val="22"/>
        </w:rPr>
        <w:t xml:space="preserve"> during the Reporting </w:t>
      </w:r>
      <w:bookmarkEnd w:id="30"/>
      <w:bookmarkEnd w:id="31"/>
      <w:r w:rsidR="004B1569">
        <w:rPr>
          <w:rFonts w:asciiTheme="minorHAnsi" w:hAnsiTheme="minorHAnsi" w:cstheme="minorHAnsi"/>
          <w:color w:val="000000" w:themeColor="text1"/>
          <w:sz w:val="22"/>
          <w:szCs w:val="22"/>
        </w:rPr>
        <w:t>Year and Cumulative</w:t>
      </w:r>
      <w:r w:rsidR="00EB3F05">
        <w:rPr>
          <w:rFonts w:asciiTheme="minorHAnsi" w:hAnsiTheme="minorHAnsi" w:cstheme="minorHAnsi"/>
          <w:color w:val="000000" w:themeColor="text1"/>
          <w:sz w:val="22"/>
          <w:szCs w:val="22"/>
        </w:rPr>
        <w:t xml:space="preserve"> since the beginning of the project</w:t>
      </w:r>
      <w:bookmarkEnd w:id="32"/>
    </w:p>
    <w:p w:rsidR="006B229F" w:rsidRPr="007237E6" w:rsidRDefault="006B229F" w:rsidP="006B229F">
      <w:pPr>
        <w:jc w:val="both"/>
        <w:rPr>
          <w:rFonts w:cstheme="minorHAnsi"/>
          <w:color w:val="FF0000"/>
        </w:rPr>
      </w:pPr>
      <w:r w:rsidRPr="008B3A46">
        <w:rPr>
          <w:rFonts w:cstheme="minorHAnsi"/>
        </w:rPr>
        <w:t xml:space="preserve">The project has accomplished </w:t>
      </w:r>
      <w:r w:rsidR="0043765F" w:rsidRPr="008B3A46">
        <w:rPr>
          <w:rFonts w:cstheme="minorHAnsi"/>
        </w:rPr>
        <w:t>most</w:t>
      </w:r>
      <w:r w:rsidR="006549F5" w:rsidRPr="008B3A46">
        <w:rPr>
          <w:rFonts w:cstheme="minorHAnsi"/>
        </w:rPr>
        <w:t xml:space="preserve"> of the</w:t>
      </w:r>
      <w:r w:rsidR="00C95A9E">
        <w:rPr>
          <w:rFonts w:cstheme="minorHAnsi"/>
        </w:rPr>
        <w:t xml:space="preserve"> </w:t>
      </w:r>
      <w:r w:rsidRPr="008B3A46">
        <w:rPr>
          <w:rFonts w:cstheme="minorHAnsi"/>
        </w:rPr>
        <w:t xml:space="preserve">planned activities </w:t>
      </w:r>
      <w:r w:rsidR="0043765F" w:rsidRPr="008B3A46">
        <w:rPr>
          <w:rFonts w:cstheme="minorHAnsi"/>
        </w:rPr>
        <w:t xml:space="preserve">during the </w:t>
      </w:r>
      <w:r w:rsidR="00B31C96">
        <w:rPr>
          <w:rFonts w:cstheme="minorHAnsi"/>
        </w:rPr>
        <w:t xml:space="preserve">first trimester </w:t>
      </w:r>
      <w:r w:rsidR="0043765F" w:rsidRPr="008B3A46">
        <w:rPr>
          <w:rFonts w:cstheme="minorHAnsi"/>
        </w:rPr>
        <w:t xml:space="preserve">of </w:t>
      </w:r>
      <w:r w:rsidR="00FB2DCF">
        <w:rPr>
          <w:rFonts w:cstheme="minorHAnsi"/>
        </w:rPr>
        <w:t xml:space="preserve">the </w:t>
      </w:r>
      <w:r w:rsidR="0043765F" w:rsidRPr="008B3A46">
        <w:rPr>
          <w:rFonts w:cstheme="minorHAnsi"/>
        </w:rPr>
        <w:t>fiscal year 201</w:t>
      </w:r>
      <w:r w:rsidR="003A6492">
        <w:rPr>
          <w:rFonts w:cstheme="minorHAnsi"/>
        </w:rPr>
        <w:t>5</w:t>
      </w:r>
      <w:r w:rsidR="0043765F" w:rsidRPr="008B3A46">
        <w:rPr>
          <w:rFonts w:cstheme="minorHAnsi"/>
        </w:rPr>
        <w:t>/1</w:t>
      </w:r>
      <w:r w:rsidR="003A6492">
        <w:rPr>
          <w:rFonts w:cstheme="minorHAnsi"/>
        </w:rPr>
        <w:t>6</w:t>
      </w:r>
      <w:r w:rsidR="00FB2DCF">
        <w:rPr>
          <w:rFonts w:cstheme="minorHAnsi"/>
        </w:rPr>
        <w:t>,</w:t>
      </w:r>
      <w:r w:rsidR="009D5394" w:rsidRPr="008B3A46">
        <w:rPr>
          <w:rFonts w:cstheme="minorHAnsi"/>
        </w:rPr>
        <w:t xml:space="preserve"> however</w:t>
      </w:r>
      <w:r w:rsidR="00C95A9E">
        <w:rPr>
          <w:rFonts w:cstheme="minorHAnsi"/>
        </w:rPr>
        <w:t xml:space="preserve"> </w:t>
      </w:r>
      <w:r w:rsidR="00340E45" w:rsidRPr="008B3A46">
        <w:rPr>
          <w:rFonts w:cstheme="minorHAnsi"/>
        </w:rPr>
        <w:t xml:space="preserve">some </w:t>
      </w:r>
      <w:r w:rsidR="005E7880" w:rsidRPr="008B3A46">
        <w:rPr>
          <w:rFonts w:cstheme="minorHAnsi"/>
        </w:rPr>
        <w:t>activities</w:t>
      </w:r>
      <w:r w:rsidR="00C95A9E">
        <w:rPr>
          <w:rFonts w:cstheme="minorHAnsi"/>
        </w:rPr>
        <w:t xml:space="preserve"> </w:t>
      </w:r>
      <w:r w:rsidR="00340E45" w:rsidRPr="008B3A46">
        <w:rPr>
          <w:rFonts w:cstheme="minorHAnsi"/>
        </w:rPr>
        <w:t>were not</w:t>
      </w:r>
      <w:r w:rsidR="00C95A9E">
        <w:rPr>
          <w:rFonts w:cstheme="minorHAnsi"/>
        </w:rPr>
        <w:t xml:space="preserve"> </w:t>
      </w:r>
      <w:r w:rsidR="005E7880" w:rsidRPr="008B3A46">
        <w:rPr>
          <w:rFonts w:cstheme="minorHAnsi"/>
        </w:rPr>
        <w:t>accomplished</w:t>
      </w:r>
      <w:r w:rsidR="00C95A9E">
        <w:rPr>
          <w:rFonts w:cstheme="minorHAnsi"/>
        </w:rPr>
        <w:t xml:space="preserve"> </w:t>
      </w:r>
      <w:r w:rsidR="00FB2DCF" w:rsidRPr="00FB2DCF">
        <w:rPr>
          <w:rFonts w:cstheme="minorHAnsi"/>
        </w:rPr>
        <w:t xml:space="preserve">due to the </w:t>
      </w:r>
      <w:r w:rsidR="00291B5E">
        <w:rPr>
          <w:rFonts w:cstheme="minorHAnsi"/>
        </w:rPr>
        <w:t>most needed</w:t>
      </w:r>
      <w:r w:rsidR="00C95A9E">
        <w:rPr>
          <w:rFonts w:cstheme="minorHAnsi"/>
        </w:rPr>
        <w:t xml:space="preserve"> additional support in field verification of short</w:t>
      </w:r>
      <w:r w:rsidR="003A6492">
        <w:rPr>
          <w:rFonts w:cstheme="minorHAnsi"/>
        </w:rPr>
        <w:t xml:space="preserve"> </w:t>
      </w:r>
      <w:r w:rsidR="00C95A9E">
        <w:rPr>
          <w:rFonts w:cstheme="minorHAnsi"/>
        </w:rPr>
        <w:t>listed</w:t>
      </w:r>
      <w:r w:rsidR="00FB2DCF" w:rsidRPr="00FB2DCF">
        <w:rPr>
          <w:rFonts w:cstheme="minorHAnsi"/>
        </w:rPr>
        <w:t xml:space="preserve"> Expression of Interest (EOIs) and business planning process with the grant applicant</w:t>
      </w:r>
      <w:r w:rsidR="00FB2DCF">
        <w:rPr>
          <w:rFonts w:cstheme="minorHAnsi"/>
        </w:rPr>
        <w:t>s</w:t>
      </w:r>
      <w:r w:rsidRPr="008B3A46">
        <w:rPr>
          <w:rFonts w:cstheme="minorHAnsi"/>
        </w:rPr>
        <w:t xml:space="preserve">. </w:t>
      </w:r>
      <w:r w:rsidR="00CE35D3">
        <w:rPr>
          <w:rFonts w:cstheme="minorHAnsi"/>
        </w:rPr>
        <w:t>T</w:t>
      </w:r>
      <w:r w:rsidR="004E1D51" w:rsidRPr="008B3A46">
        <w:rPr>
          <w:rFonts w:cstheme="minorHAnsi"/>
        </w:rPr>
        <w:t>he project</w:t>
      </w:r>
      <w:r w:rsidR="00AD508E" w:rsidRPr="008B3A46">
        <w:rPr>
          <w:rFonts w:cstheme="minorHAnsi"/>
        </w:rPr>
        <w:t>'</w:t>
      </w:r>
      <w:r w:rsidR="009D5394" w:rsidRPr="008B3A46">
        <w:rPr>
          <w:rFonts w:cstheme="minorHAnsi"/>
        </w:rPr>
        <w:t>s</w:t>
      </w:r>
      <w:r w:rsidR="00AD508E" w:rsidRPr="008B3A46">
        <w:rPr>
          <w:rFonts w:cstheme="minorHAnsi"/>
        </w:rPr>
        <w:t xml:space="preserve"> physical and financial achievement</w:t>
      </w:r>
      <w:r w:rsidR="00C95A9E">
        <w:rPr>
          <w:rFonts w:cstheme="minorHAnsi"/>
        </w:rPr>
        <w:t xml:space="preserve">s are </w:t>
      </w:r>
      <w:r w:rsidR="003A6492">
        <w:rPr>
          <w:rFonts w:cstheme="minorHAnsi"/>
        </w:rPr>
        <w:t>70</w:t>
      </w:r>
      <w:r w:rsidR="00AD508E" w:rsidRPr="008B3A46">
        <w:rPr>
          <w:rFonts w:cstheme="minorHAnsi"/>
        </w:rPr>
        <w:t xml:space="preserve">% </w:t>
      </w:r>
      <w:r w:rsidR="00B31C96" w:rsidRPr="008B3A46">
        <w:rPr>
          <w:rFonts w:cstheme="minorHAnsi"/>
        </w:rPr>
        <w:t xml:space="preserve">(weighted progress) </w:t>
      </w:r>
      <w:r w:rsidR="00AD508E" w:rsidRPr="008B3A46">
        <w:rPr>
          <w:rFonts w:cstheme="minorHAnsi"/>
        </w:rPr>
        <w:t xml:space="preserve">and </w:t>
      </w:r>
      <w:r w:rsidR="003A6492">
        <w:rPr>
          <w:rFonts w:cstheme="minorHAnsi"/>
        </w:rPr>
        <w:t>5</w:t>
      </w:r>
      <w:r w:rsidR="00554E80">
        <w:rPr>
          <w:rFonts w:cstheme="minorHAnsi"/>
        </w:rPr>
        <w:t xml:space="preserve">4 </w:t>
      </w:r>
      <w:r w:rsidR="00AD508E" w:rsidRPr="002A313C">
        <w:rPr>
          <w:rFonts w:cstheme="minorHAnsi"/>
          <w:color w:val="000000" w:themeColor="text1"/>
        </w:rPr>
        <w:t>%</w:t>
      </w:r>
      <w:r w:rsidR="00C95A9E">
        <w:rPr>
          <w:rFonts w:cstheme="minorHAnsi"/>
          <w:color w:val="000000" w:themeColor="text1"/>
        </w:rPr>
        <w:t xml:space="preserve"> </w:t>
      </w:r>
      <w:r w:rsidR="00AD508E" w:rsidRPr="008B3A46">
        <w:rPr>
          <w:rFonts w:cstheme="minorHAnsi"/>
        </w:rPr>
        <w:t xml:space="preserve">respectively. </w:t>
      </w:r>
      <w:r w:rsidRPr="008B3A46">
        <w:rPr>
          <w:rFonts w:cstheme="minorHAnsi"/>
        </w:rPr>
        <w:t xml:space="preserve">The </w:t>
      </w:r>
      <w:r w:rsidR="008B3A46" w:rsidRPr="008B3A46">
        <w:rPr>
          <w:rFonts w:cstheme="minorHAnsi"/>
        </w:rPr>
        <w:t>major</w:t>
      </w:r>
      <w:r w:rsidR="00C95A9E">
        <w:rPr>
          <w:rFonts w:cstheme="minorHAnsi"/>
        </w:rPr>
        <w:t xml:space="preserve"> </w:t>
      </w:r>
      <w:r w:rsidR="00AD508E" w:rsidRPr="008B3A46">
        <w:rPr>
          <w:rFonts w:cstheme="minorHAnsi"/>
        </w:rPr>
        <w:t xml:space="preserve">outputs </w:t>
      </w:r>
      <w:r w:rsidR="000417E5" w:rsidRPr="008B3A46">
        <w:rPr>
          <w:rFonts w:cstheme="minorHAnsi"/>
        </w:rPr>
        <w:t>are</w:t>
      </w:r>
      <w:r w:rsidRPr="008B3A46">
        <w:rPr>
          <w:rFonts w:cstheme="minorHAnsi"/>
        </w:rPr>
        <w:t xml:space="preserve"> explained component</w:t>
      </w:r>
      <w:r w:rsidR="00AF17AD" w:rsidRPr="008B3A46">
        <w:rPr>
          <w:rFonts w:cstheme="minorHAnsi"/>
        </w:rPr>
        <w:t>-wise</w:t>
      </w:r>
      <w:r w:rsidRPr="008B3A46">
        <w:rPr>
          <w:rFonts w:cstheme="minorHAnsi"/>
        </w:rPr>
        <w:t xml:space="preserve"> in the following paragraphs.</w:t>
      </w:r>
      <w:r w:rsidR="00554E80">
        <w:rPr>
          <w:rFonts w:cstheme="minorHAnsi"/>
        </w:rPr>
        <w:t xml:space="preserve"> The</w:t>
      </w:r>
      <w:r w:rsidR="00AD508E" w:rsidRPr="008B3A46">
        <w:rPr>
          <w:rFonts w:cstheme="minorHAnsi"/>
        </w:rPr>
        <w:t xml:space="preserve"> </w:t>
      </w:r>
      <w:r w:rsidR="00291B5E">
        <w:rPr>
          <w:rFonts w:cstheme="minorHAnsi"/>
        </w:rPr>
        <w:t xml:space="preserve">basic </w:t>
      </w:r>
      <w:r w:rsidR="00AD508E" w:rsidRPr="008B3A46">
        <w:rPr>
          <w:rFonts w:cstheme="minorHAnsi"/>
        </w:rPr>
        <w:t xml:space="preserve">data of the project can be </w:t>
      </w:r>
      <w:r w:rsidR="00291B5E">
        <w:rPr>
          <w:rFonts w:cstheme="minorHAnsi"/>
        </w:rPr>
        <w:t>retrieved from</w:t>
      </w:r>
      <w:r w:rsidR="00C95A9E">
        <w:rPr>
          <w:rFonts w:cstheme="minorHAnsi"/>
        </w:rPr>
        <w:t xml:space="preserve"> </w:t>
      </w:r>
      <w:r w:rsidR="007F182E" w:rsidRPr="008B3A46">
        <w:rPr>
          <w:rFonts w:cstheme="minorHAnsi"/>
        </w:rPr>
        <w:t xml:space="preserve">the </w:t>
      </w:r>
      <w:r w:rsidR="00AD508E" w:rsidRPr="008B3A46">
        <w:rPr>
          <w:rFonts w:cstheme="minorHAnsi"/>
        </w:rPr>
        <w:t>project MIS:</w:t>
      </w:r>
      <w:r w:rsidR="00C95A9E">
        <w:rPr>
          <w:rFonts w:cstheme="minorHAnsi"/>
        </w:rPr>
        <w:t xml:space="preserve"> </w:t>
      </w:r>
      <w:hyperlink r:id="rId30" w:history="1">
        <w:r w:rsidR="00AD508E" w:rsidRPr="008B3A46">
          <w:rPr>
            <w:rStyle w:val="Hyperlink"/>
            <w:rFonts w:cstheme="minorHAnsi"/>
            <w:color w:val="auto"/>
          </w:rPr>
          <w:t>www.hvapmis.gov.np</w:t>
        </w:r>
      </w:hyperlink>
      <w:r w:rsidR="00641E1E" w:rsidRPr="008B3A46">
        <w:t>.</w:t>
      </w:r>
      <w:r w:rsidRPr="000F40D7">
        <w:rPr>
          <w:rFonts w:cstheme="minorHAnsi"/>
        </w:rPr>
        <w:t>The details of target</w:t>
      </w:r>
      <w:r w:rsidR="00AF17AD" w:rsidRPr="000F40D7">
        <w:rPr>
          <w:rFonts w:cstheme="minorHAnsi"/>
        </w:rPr>
        <w:t>s</w:t>
      </w:r>
      <w:r w:rsidRPr="000F40D7">
        <w:rPr>
          <w:rFonts w:cstheme="minorHAnsi"/>
        </w:rPr>
        <w:t xml:space="preserve"> Vs achievement</w:t>
      </w:r>
      <w:r w:rsidR="00AF17AD" w:rsidRPr="000F40D7">
        <w:rPr>
          <w:rFonts w:cstheme="minorHAnsi"/>
        </w:rPr>
        <w:t>s</w:t>
      </w:r>
      <w:r w:rsidR="00C95A9E">
        <w:rPr>
          <w:rFonts w:cstheme="minorHAnsi"/>
        </w:rPr>
        <w:t xml:space="preserve"> </w:t>
      </w:r>
      <w:r w:rsidR="000417E5" w:rsidRPr="000F40D7">
        <w:rPr>
          <w:rFonts w:cstheme="minorHAnsi"/>
        </w:rPr>
        <w:t xml:space="preserve">are </w:t>
      </w:r>
      <w:r w:rsidR="004718D1" w:rsidRPr="000F40D7">
        <w:rPr>
          <w:rFonts w:cstheme="minorHAnsi"/>
        </w:rPr>
        <w:t xml:space="preserve">illustrated </w:t>
      </w:r>
      <w:r w:rsidR="004A359C" w:rsidRPr="000F40D7">
        <w:rPr>
          <w:rFonts w:cstheme="minorHAnsi"/>
        </w:rPr>
        <w:t>in</w:t>
      </w:r>
      <w:r w:rsidRPr="000F40D7">
        <w:rPr>
          <w:rFonts w:cstheme="minorHAnsi"/>
        </w:rPr>
        <w:t xml:space="preserve"> Annex </w:t>
      </w:r>
      <w:r w:rsidR="002A313C" w:rsidRPr="000F40D7">
        <w:rPr>
          <w:rFonts w:cstheme="minorHAnsi"/>
        </w:rPr>
        <w:t>A</w:t>
      </w:r>
      <w:r w:rsidR="00716509" w:rsidRPr="000F40D7">
        <w:rPr>
          <w:rFonts w:cstheme="minorHAnsi"/>
        </w:rPr>
        <w:t>.</w:t>
      </w:r>
    </w:p>
    <w:p w:rsidR="003E09C2" w:rsidRPr="000F40D7" w:rsidRDefault="001024AD" w:rsidP="001024AD">
      <w:pPr>
        <w:pStyle w:val="Subtitle"/>
        <w:numPr>
          <w:ilvl w:val="0"/>
          <w:numId w:val="0"/>
        </w:numPr>
        <w:outlineLvl w:val="0"/>
        <w:rPr>
          <w:rFonts w:asciiTheme="minorHAnsi" w:hAnsiTheme="minorHAnsi" w:cstheme="minorHAnsi"/>
          <w:b/>
          <w:color w:val="auto"/>
          <w:sz w:val="22"/>
          <w:szCs w:val="22"/>
        </w:rPr>
      </w:pPr>
      <w:bookmarkStart w:id="33" w:name="_Toc363883143"/>
      <w:bookmarkStart w:id="34" w:name="_Toc364263025"/>
      <w:bookmarkStart w:id="35" w:name="_Toc444542121"/>
      <w:r w:rsidRPr="000F40D7">
        <w:rPr>
          <w:rFonts w:asciiTheme="minorHAnsi" w:hAnsiTheme="minorHAnsi" w:cstheme="minorHAnsi"/>
          <w:b/>
          <w:color w:val="auto"/>
          <w:sz w:val="22"/>
          <w:szCs w:val="22"/>
        </w:rPr>
        <w:t xml:space="preserve">COMPONENT 1: </w:t>
      </w:r>
      <w:r w:rsidR="00E25830" w:rsidRPr="000F40D7">
        <w:rPr>
          <w:rFonts w:asciiTheme="minorHAnsi" w:hAnsiTheme="minorHAnsi" w:cstheme="minorHAnsi"/>
          <w:b/>
          <w:color w:val="auto"/>
          <w:sz w:val="22"/>
          <w:szCs w:val="22"/>
        </w:rPr>
        <w:t>INCLUSIVE VALUE CHAIN DEVELO</w:t>
      </w:r>
      <w:r w:rsidR="00325D80" w:rsidRPr="000F40D7">
        <w:rPr>
          <w:rFonts w:asciiTheme="minorHAnsi" w:hAnsiTheme="minorHAnsi" w:cstheme="minorHAnsi"/>
          <w:b/>
          <w:color w:val="auto"/>
          <w:sz w:val="22"/>
          <w:szCs w:val="22"/>
        </w:rPr>
        <w:t>PMENT</w:t>
      </w:r>
      <w:bookmarkEnd w:id="33"/>
      <w:bookmarkEnd w:id="34"/>
      <w:bookmarkEnd w:id="35"/>
    </w:p>
    <w:p w:rsidR="009E1BFD" w:rsidRPr="005E5E0D" w:rsidRDefault="009E1BFD" w:rsidP="001C58BE">
      <w:pPr>
        <w:pStyle w:val="Heading2"/>
        <w:rPr>
          <w:color w:val="000000" w:themeColor="text1"/>
        </w:rPr>
      </w:pPr>
      <w:bookmarkStart w:id="36" w:name="_Toc444542122"/>
      <w:r w:rsidRPr="005E5E0D">
        <w:rPr>
          <w:color w:val="000000" w:themeColor="text1"/>
        </w:rPr>
        <w:t>PART ONE: VALUE CHAIN DEVELOPMENT AND BUSINESS LINKAGE</w:t>
      </w:r>
      <w:r w:rsidR="00CE35D3">
        <w:rPr>
          <w:color w:val="000000" w:themeColor="text1"/>
        </w:rPr>
        <w:t>S</w:t>
      </w:r>
      <w:bookmarkEnd w:id="36"/>
    </w:p>
    <w:p w:rsidR="00554E80" w:rsidRPr="00554E80" w:rsidRDefault="00554E80" w:rsidP="00E1558A">
      <w:pPr>
        <w:rPr>
          <w:color w:val="548DD4" w:themeColor="text2" w:themeTint="99"/>
          <w:sz w:val="6"/>
        </w:rPr>
      </w:pPr>
    </w:p>
    <w:p w:rsidR="00E1558A" w:rsidRPr="00BF2357" w:rsidRDefault="00E1558A" w:rsidP="00E1558A">
      <w:pPr>
        <w:rPr>
          <w:rFonts w:cstheme="minorHAnsi"/>
          <w:b/>
          <w:i/>
          <w:color w:val="548DD4" w:themeColor="text2" w:themeTint="99"/>
          <w:lang w:val="en-US"/>
        </w:rPr>
      </w:pPr>
      <w:r w:rsidRPr="00BF2357">
        <w:rPr>
          <w:b/>
          <w:color w:val="548DD4" w:themeColor="text2" w:themeTint="99"/>
        </w:rPr>
        <w:t xml:space="preserve">Output 1: </w:t>
      </w:r>
      <w:r w:rsidR="00204B71" w:rsidRPr="00BF2357">
        <w:rPr>
          <w:b/>
          <w:color w:val="548DD4" w:themeColor="text2" w:themeTint="99"/>
        </w:rPr>
        <w:t xml:space="preserve">4 </w:t>
      </w:r>
      <w:r w:rsidRPr="00BF2357">
        <w:rPr>
          <w:rFonts w:cstheme="minorHAnsi"/>
          <w:b/>
          <w:color w:val="548DD4" w:themeColor="text2" w:themeTint="99"/>
          <w:lang w:val="en-US"/>
        </w:rPr>
        <w:t>Multi Actor Interaction (MSP) Conducted</w:t>
      </w:r>
    </w:p>
    <w:p w:rsidR="00797C8B" w:rsidRDefault="00CE35D3" w:rsidP="006E59FD">
      <w:pPr>
        <w:spacing w:before="240" w:after="120"/>
        <w:jc w:val="both"/>
        <w:rPr>
          <w:rFonts w:cstheme="minorHAnsi"/>
          <w:lang w:eastAsia="nl-NL"/>
        </w:rPr>
      </w:pPr>
      <w:r w:rsidRPr="00204B71">
        <w:rPr>
          <w:rFonts w:cstheme="minorHAnsi"/>
        </w:rPr>
        <w:t>M</w:t>
      </w:r>
      <w:r w:rsidR="00E1558A" w:rsidRPr="00204B71">
        <w:rPr>
          <w:rFonts w:cstheme="minorHAnsi"/>
        </w:rPr>
        <w:t>ulti actor interaction</w:t>
      </w:r>
      <w:r w:rsidRPr="00204B71">
        <w:rPr>
          <w:rFonts w:cstheme="minorHAnsi"/>
        </w:rPr>
        <w:t>s</w:t>
      </w:r>
      <w:r w:rsidR="00E1558A" w:rsidRPr="00204B71">
        <w:rPr>
          <w:rFonts w:cstheme="minorHAnsi"/>
        </w:rPr>
        <w:t xml:space="preserve"> were organised </w:t>
      </w:r>
      <w:r w:rsidRPr="00204B71">
        <w:rPr>
          <w:rFonts w:cstheme="minorHAnsi"/>
        </w:rPr>
        <w:t>in</w:t>
      </w:r>
      <w:r w:rsidR="009252AC" w:rsidRPr="00204B71">
        <w:rPr>
          <w:rFonts w:cstheme="minorHAnsi"/>
        </w:rPr>
        <w:t xml:space="preserve"> </w:t>
      </w:r>
      <w:r w:rsidR="001832C8" w:rsidRPr="00204B71">
        <w:rPr>
          <w:rFonts w:cstheme="minorHAnsi"/>
        </w:rPr>
        <w:t>4</w:t>
      </w:r>
      <w:r w:rsidR="00E1558A" w:rsidRPr="00204B71">
        <w:rPr>
          <w:rFonts w:cstheme="minorHAnsi"/>
        </w:rPr>
        <w:t xml:space="preserve"> value chain</w:t>
      </w:r>
      <w:r w:rsidR="009252AC" w:rsidRPr="00204B71">
        <w:rPr>
          <w:rFonts w:cstheme="minorHAnsi"/>
        </w:rPr>
        <w:t>s</w:t>
      </w:r>
      <w:r w:rsidR="00E1558A" w:rsidRPr="00204B71">
        <w:rPr>
          <w:rFonts w:cstheme="minorHAnsi"/>
        </w:rPr>
        <w:t xml:space="preserve">: timur, </w:t>
      </w:r>
      <w:r w:rsidR="00204B71" w:rsidRPr="00204B71">
        <w:rPr>
          <w:rFonts w:cstheme="minorHAnsi"/>
        </w:rPr>
        <w:t>ginger and off season vegetable</w:t>
      </w:r>
      <w:r w:rsidR="00E1558A" w:rsidRPr="00204B71">
        <w:rPr>
          <w:rFonts w:cstheme="minorHAnsi"/>
        </w:rPr>
        <w:t>. The MSPs brought different stakeholders of the respective value chains together to review the</w:t>
      </w:r>
      <w:r w:rsidR="00E1558A" w:rsidRPr="008356E9">
        <w:rPr>
          <w:rFonts w:cstheme="minorHAnsi"/>
        </w:rPr>
        <w:t xml:space="preserve"> interventions conducted by VC actors</w:t>
      </w:r>
      <w:r w:rsidR="00291B5E">
        <w:rPr>
          <w:rFonts w:cstheme="minorHAnsi"/>
        </w:rPr>
        <w:t xml:space="preserve"> and</w:t>
      </w:r>
      <w:r w:rsidR="00E1558A" w:rsidRPr="008356E9">
        <w:rPr>
          <w:rFonts w:cstheme="minorHAnsi"/>
        </w:rPr>
        <w:t xml:space="preserve"> support organisation</w:t>
      </w:r>
      <w:r w:rsidR="00291B5E">
        <w:rPr>
          <w:rFonts w:cstheme="minorHAnsi"/>
        </w:rPr>
        <w:t>s, to identify service demands</w:t>
      </w:r>
      <w:r w:rsidR="00E1558A" w:rsidRPr="008356E9">
        <w:rPr>
          <w:rFonts w:cstheme="minorHAnsi"/>
        </w:rPr>
        <w:t xml:space="preserve"> and </w:t>
      </w:r>
      <w:r w:rsidR="00E1558A" w:rsidRPr="008356E9">
        <w:rPr>
          <w:rFonts w:cstheme="minorHAnsi"/>
          <w:lang w:eastAsia="nl-NL"/>
        </w:rPr>
        <w:t xml:space="preserve">create linkages among the actors. </w:t>
      </w:r>
      <w:r w:rsidR="00204B71">
        <w:rPr>
          <w:rFonts w:cstheme="minorHAnsi"/>
          <w:lang w:eastAsia="nl-NL"/>
        </w:rPr>
        <w:t>Till the reporting period, 14 MSPs ha</w:t>
      </w:r>
      <w:r w:rsidR="00554E80">
        <w:rPr>
          <w:rFonts w:cstheme="minorHAnsi"/>
          <w:lang w:eastAsia="nl-NL"/>
        </w:rPr>
        <w:t>ve</w:t>
      </w:r>
      <w:r w:rsidR="00204B71">
        <w:rPr>
          <w:rFonts w:cstheme="minorHAnsi"/>
          <w:lang w:eastAsia="nl-NL"/>
        </w:rPr>
        <w:t xml:space="preserve"> </w:t>
      </w:r>
      <w:r w:rsidR="00554E80">
        <w:rPr>
          <w:rFonts w:cstheme="minorHAnsi"/>
          <w:lang w:eastAsia="nl-NL"/>
        </w:rPr>
        <w:t xml:space="preserve">been </w:t>
      </w:r>
      <w:r w:rsidR="00204B71">
        <w:rPr>
          <w:rFonts w:cstheme="minorHAnsi"/>
          <w:lang w:eastAsia="nl-NL"/>
        </w:rPr>
        <w:t xml:space="preserve">organized in </w:t>
      </w:r>
      <w:r w:rsidR="00554E80">
        <w:rPr>
          <w:rFonts w:cstheme="minorHAnsi"/>
          <w:lang w:eastAsia="nl-NL"/>
        </w:rPr>
        <w:t xml:space="preserve">different </w:t>
      </w:r>
      <w:r w:rsidR="00204B71">
        <w:rPr>
          <w:rFonts w:cstheme="minorHAnsi"/>
          <w:lang w:eastAsia="nl-NL"/>
        </w:rPr>
        <w:t>value chains.</w:t>
      </w:r>
    </w:p>
    <w:p w:rsidR="00E1558A" w:rsidRPr="008356E9" w:rsidRDefault="00E1558A" w:rsidP="006E59FD">
      <w:pPr>
        <w:spacing w:before="240" w:after="120"/>
        <w:jc w:val="both"/>
        <w:rPr>
          <w:rFonts w:cstheme="minorHAnsi"/>
          <w:lang w:eastAsia="nl-NL"/>
        </w:rPr>
      </w:pPr>
      <w:r w:rsidRPr="008356E9">
        <w:rPr>
          <w:rFonts w:cstheme="minorHAnsi"/>
          <w:lang w:eastAsia="nl-NL"/>
        </w:rPr>
        <w:t>The MSPs creat</w:t>
      </w:r>
      <w:r w:rsidR="00CE35D3">
        <w:rPr>
          <w:rFonts w:cstheme="minorHAnsi"/>
          <w:lang w:eastAsia="nl-NL"/>
        </w:rPr>
        <w:t>ed</w:t>
      </w:r>
      <w:r w:rsidRPr="008356E9">
        <w:rPr>
          <w:rFonts w:cstheme="minorHAnsi"/>
          <w:lang w:eastAsia="nl-NL"/>
        </w:rPr>
        <w:t xml:space="preserve"> better understanding on </w:t>
      </w:r>
      <w:r w:rsidR="00291B5E">
        <w:rPr>
          <w:rFonts w:cstheme="minorHAnsi"/>
          <w:lang w:eastAsia="nl-NL"/>
        </w:rPr>
        <w:t xml:space="preserve">the </w:t>
      </w:r>
      <w:r w:rsidRPr="008356E9">
        <w:rPr>
          <w:rFonts w:cstheme="minorHAnsi"/>
          <w:lang w:eastAsia="nl-NL"/>
        </w:rPr>
        <w:t xml:space="preserve">terms of trade and address immediate constraints or opportunities for </w:t>
      </w:r>
      <w:r w:rsidR="00CE35D3">
        <w:rPr>
          <w:rFonts w:cstheme="minorHAnsi"/>
          <w:lang w:eastAsia="nl-NL"/>
        </w:rPr>
        <w:t xml:space="preserve">business and service </w:t>
      </w:r>
      <w:r w:rsidRPr="008356E9">
        <w:rPr>
          <w:rFonts w:cstheme="minorHAnsi"/>
          <w:lang w:eastAsia="nl-NL"/>
        </w:rPr>
        <w:t>relationship</w:t>
      </w:r>
      <w:r w:rsidR="00CE35D3">
        <w:rPr>
          <w:rFonts w:cstheme="minorHAnsi"/>
          <w:lang w:eastAsia="nl-NL"/>
        </w:rPr>
        <w:t>s</w:t>
      </w:r>
      <w:r w:rsidRPr="008356E9">
        <w:rPr>
          <w:rFonts w:cstheme="minorHAnsi"/>
          <w:lang w:eastAsia="nl-NL"/>
        </w:rPr>
        <w:t xml:space="preserve"> and consequently performance. The participants brainstormed on various options for service models that can function effectively and in a sustainable manner thereby supporting value chain growth. </w:t>
      </w:r>
    </w:p>
    <w:p w:rsidR="00E1558A" w:rsidRPr="00797C8B" w:rsidRDefault="00E1558A" w:rsidP="006E59FD">
      <w:pPr>
        <w:tabs>
          <w:tab w:val="left" w:pos="3456"/>
        </w:tabs>
        <w:spacing w:before="120" w:after="60"/>
        <w:ind w:right="-188"/>
        <w:jc w:val="both"/>
        <w:rPr>
          <w:rFonts w:cstheme="minorHAnsi"/>
          <w:color w:val="FF0000"/>
        </w:rPr>
      </w:pPr>
      <w:r w:rsidRPr="008356E9">
        <w:rPr>
          <w:rFonts w:cstheme="minorHAnsi"/>
        </w:rPr>
        <w:t xml:space="preserve">Altogether, there were </w:t>
      </w:r>
      <w:r w:rsidR="00204B71">
        <w:rPr>
          <w:rFonts w:cstheme="minorHAnsi"/>
        </w:rPr>
        <w:t>296</w:t>
      </w:r>
      <w:r w:rsidRPr="008356E9">
        <w:rPr>
          <w:rFonts w:cstheme="minorHAnsi"/>
        </w:rPr>
        <w:t xml:space="preserve"> participants including </w:t>
      </w:r>
      <w:r w:rsidR="00204B71" w:rsidRPr="00204B71">
        <w:rPr>
          <w:rFonts w:cstheme="minorHAnsi"/>
        </w:rPr>
        <w:t>77</w:t>
      </w:r>
      <w:r w:rsidRPr="008356E9">
        <w:rPr>
          <w:rFonts w:cstheme="minorHAnsi"/>
        </w:rPr>
        <w:t xml:space="preserve"> female and </w:t>
      </w:r>
      <w:r w:rsidR="00204B71">
        <w:rPr>
          <w:rFonts w:cstheme="minorHAnsi"/>
        </w:rPr>
        <w:t>90</w:t>
      </w:r>
      <w:r w:rsidRPr="008356E9">
        <w:rPr>
          <w:rFonts w:cstheme="minorHAnsi"/>
        </w:rPr>
        <w:t xml:space="preserve"> Dalits/Janjatis representing producer groups, cooperatives, traders, processors, agro-vets and service providers</w:t>
      </w:r>
      <w:r w:rsidR="00CE35D3">
        <w:rPr>
          <w:rFonts w:cstheme="minorHAnsi"/>
        </w:rPr>
        <w:t xml:space="preserve">. The </w:t>
      </w:r>
      <w:r w:rsidR="009252AC">
        <w:rPr>
          <w:rFonts w:cstheme="minorHAnsi"/>
        </w:rPr>
        <w:t xml:space="preserve">latter </w:t>
      </w:r>
      <w:r w:rsidR="009252AC" w:rsidRPr="008356E9">
        <w:rPr>
          <w:rFonts w:cstheme="minorHAnsi"/>
        </w:rPr>
        <w:t>included</w:t>
      </w:r>
      <w:r w:rsidR="009252AC">
        <w:rPr>
          <w:rFonts w:cstheme="minorHAnsi"/>
        </w:rPr>
        <w:t xml:space="preserve"> </w:t>
      </w:r>
      <w:r w:rsidR="00291B5E">
        <w:rPr>
          <w:rFonts w:cstheme="minorHAnsi"/>
        </w:rPr>
        <w:t xml:space="preserve">other </w:t>
      </w:r>
      <w:r w:rsidRPr="008356E9">
        <w:rPr>
          <w:rFonts w:cstheme="minorHAnsi"/>
        </w:rPr>
        <w:t>projects /NGOs representatives</w:t>
      </w:r>
      <w:r w:rsidR="009252AC">
        <w:rPr>
          <w:rFonts w:cstheme="minorHAnsi"/>
        </w:rPr>
        <w:t xml:space="preserve"> for overall sector development</w:t>
      </w:r>
      <w:r w:rsidRPr="008356E9">
        <w:rPr>
          <w:rFonts w:cstheme="minorHAnsi"/>
        </w:rPr>
        <w:t>.</w:t>
      </w:r>
      <w:r w:rsidR="00797C8B">
        <w:rPr>
          <w:rFonts w:cstheme="minorHAnsi"/>
        </w:rPr>
        <w:t xml:space="preserve"> The detail no. of participants is given in </w:t>
      </w:r>
      <w:r w:rsidR="00797C8B" w:rsidRPr="000F40D7">
        <w:rPr>
          <w:rFonts w:cstheme="minorHAnsi"/>
        </w:rPr>
        <w:t>Table</w:t>
      </w:r>
      <w:r w:rsidR="00064974" w:rsidRPr="000F40D7">
        <w:rPr>
          <w:rFonts w:cstheme="minorHAnsi"/>
        </w:rPr>
        <w:t xml:space="preserve"> </w:t>
      </w:r>
      <w:r w:rsidR="002A7B97">
        <w:rPr>
          <w:rFonts w:cstheme="minorHAnsi"/>
        </w:rPr>
        <w:t>4</w:t>
      </w:r>
      <w:r w:rsidR="00797C8B" w:rsidRPr="000F40D7">
        <w:rPr>
          <w:rFonts w:cstheme="minorHAnsi"/>
        </w:rPr>
        <w:t>.</w:t>
      </w:r>
    </w:p>
    <w:p w:rsidR="00E1558A" w:rsidRDefault="00E1558A" w:rsidP="00E1558A">
      <w:pPr>
        <w:pStyle w:val="Caption"/>
        <w:rPr>
          <w:rFonts w:asciiTheme="minorHAnsi" w:hAnsiTheme="minorHAnsi" w:cstheme="minorHAnsi"/>
          <w:color w:val="auto"/>
          <w:sz w:val="22"/>
          <w:szCs w:val="22"/>
        </w:rPr>
      </w:pPr>
      <w:bookmarkStart w:id="37" w:name="_Toc405468516"/>
      <w:r w:rsidRPr="002A7B97">
        <w:rPr>
          <w:rFonts w:asciiTheme="minorHAnsi" w:hAnsiTheme="minorHAnsi" w:cstheme="minorHAnsi"/>
          <w:color w:val="auto"/>
          <w:sz w:val="22"/>
          <w:szCs w:val="22"/>
        </w:rPr>
        <w:t xml:space="preserve">Table </w:t>
      </w:r>
      <w:r w:rsidR="00554E80">
        <w:rPr>
          <w:rFonts w:asciiTheme="minorHAnsi" w:hAnsiTheme="minorHAnsi" w:cstheme="minorHAnsi"/>
          <w:color w:val="auto"/>
          <w:sz w:val="22"/>
          <w:szCs w:val="22"/>
        </w:rPr>
        <w:t xml:space="preserve">No. </w:t>
      </w:r>
      <w:r w:rsidR="002A7B97" w:rsidRPr="002A7B97">
        <w:rPr>
          <w:rFonts w:asciiTheme="minorHAnsi" w:hAnsiTheme="minorHAnsi" w:cstheme="minorHAnsi"/>
          <w:color w:val="auto"/>
          <w:sz w:val="22"/>
          <w:szCs w:val="22"/>
        </w:rPr>
        <w:t>4</w:t>
      </w:r>
      <w:r w:rsidRPr="002A7B97">
        <w:rPr>
          <w:rFonts w:asciiTheme="minorHAnsi" w:hAnsiTheme="minorHAnsi" w:cstheme="minorHAnsi"/>
          <w:color w:val="auto"/>
          <w:sz w:val="22"/>
          <w:szCs w:val="22"/>
        </w:rPr>
        <w:t>: Number of participants in MSP workshop</w:t>
      </w:r>
      <w:bookmarkEnd w:id="37"/>
      <w:r w:rsidRPr="002A7B97">
        <w:rPr>
          <w:rFonts w:asciiTheme="minorHAnsi" w:hAnsiTheme="minorHAnsi" w:cstheme="minorHAnsi"/>
          <w:color w:val="auto"/>
          <w:sz w:val="22"/>
          <w:szCs w:val="22"/>
        </w:rPr>
        <w:t xml:space="preserve"> by value chain</w:t>
      </w:r>
      <w:r w:rsidR="00554E80">
        <w:rPr>
          <w:rFonts w:asciiTheme="minorHAnsi" w:hAnsiTheme="minorHAnsi" w:cstheme="minorHAnsi"/>
          <w:color w:val="auto"/>
          <w:sz w:val="22"/>
          <w:szCs w:val="22"/>
        </w:rPr>
        <w:t xml:space="preserve"> in the reporting period</w:t>
      </w:r>
    </w:p>
    <w:tbl>
      <w:tblPr>
        <w:tblStyle w:val="LightShading1"/>
        <w:tblW w:w="9183" w:type="dxa"/>
        <w:tblLook w:val="04A0"/>
      </w:tblPr>
      <w:tblGrid>
        <w:gridCol w:w="704"/>
        <w:gridCol w:w="1390"/>
        <w:gridCol w:w="1542"/>
        <w:gridCol w:w="1287"/>
        <w:gridCol w:w="385"/>
        <w:gridCol w:w="511"/>
        <w:gridCol w:w="566"/>
        <w:gridCol w:w="566"/>
        <w:gridCol w:w="500"/>
        <w:gridCol w:w="619"/>
        <w:gridCol w:w="494"/>
        <w:gridCol w:w="619"/>
      </w:tblGrid>
      <w:tr w:rsidR="00B368AC" w:rsidRPr="00B368AC" w:rsidTr="00204B71">
        <w:trPr>
          <w:cnfStyle w:val="100000000000"/>
          <w:trHeight w:val="607"/>
        </w:trPr>
        <w:tc>
          <w:tcPr>
            <w:cnfStyle w:val="001000000000"/>
            <w:tcW w:w="704" w:type="dxa"/>
            <w:vMerge w:val="restart"/>
            <w:hideMark/>
          </w:tcPr>
          <w:p w:rsidR="00B368AC" w:rsidRPr="00B368AC" w:rsidRDefault="00B368AC" w:rsidP="00B368AC">
            <w:pPr>
              <w:jc w:val="center"/>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S.N.</w:t>
            </w:r>
          </w:p>
        </w:tc>
        <w:tc>
          <w:tcPr>
            <w:tcW w:w="1390" w:type="dxa"/>
            <w:vMerge w:val="restart"/>
            <w:hideMark/>
          </w:tcPr>
          <w:p w:rsidR="00B368AC" w:rsidRPr="00B368AC" w:rsidRDefault="00B368AC" w:rsidP="00B368AC">
            <w:pPr>
              <w:jc w:val="center"/>
              <w:cnfStyle w:val="1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Workshop by value chain</w:t>
            </w:r>
          </w:p>
        </w:tc>
        <w:tc>
          <w:tcPr>
            <w:tcW w:w="1542" w:type="dxa"/>
            <w:vMerge w:val="restart"/>
            <w:hideMark/>
          </w:tcPr>
          <w:p w:rsidR="00B368AC" w:rsidRPr="00B368AC" w:rsidRDefault="00B368AC" w:rsidP="00B368AC">
            <w:pPr>
              <w:jc w:val="center"/>
              <w:cnfStyle w:val="1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Date</w:t>
            </w:r>
          </w:p>
        </w:tc>
        <w:tc>
          <w:tcPr>
            <w:tcW w:w="1287" w:type="dxa"/>
            <w:vMerge w:val="restart"/>
            <w:hideMark/>
          </w:tcPr>
          <w:p w:rsidR="00B368AC" w:rsidRPr="00B368AC" w:rsidRDefault="00B368AC" w:rsidP="00B368AC">
            <w:pPr>
              <w:jc w:val="center"/>
              <w:cnfStyle w:val="1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Venue</w:t>
            </w:r>
          </w:p>
        </w:tc>
        <w:tc>
          <w:tcPr>
            <w:tcW w:w="896" w:type="dxa"/>
            <w:gridSpan w:val="2"/>
            <w:hideMark/>
          </w:tcPr>
          <w:p w:rsidR="00B368AC" w:rsidRPr="00B368AC" w:rsidRDefault="00B368AC" w:rsidP="00B368AC">
            <w:pPr>
              <w:jc w:val="center"/>
              <w:cnfStyle w:val="1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Dalits</w:t>
            </w:r>
          </w:p>
        </w:tc>
        <w:tc>
          <w:tcPr>
            <w:tcW w:w="1132" w:type="dxa"/>
            <w:gridSpan w:val="2"/>
            <w:hideMark/>
          </w:tcPr>
          <w:p w:rsidR="00B368AC" w:rsidRPr="00B368AC" w:rsidRDefault="00B368AC" w:rsidP="00B368AC">
            <w:pPr>
              <w:jc w:val="center"/>
              <w:cnfStyle w:val="1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Janjatis</w:t>
            </w:r>
          </w:p>
        </w:tc>
        <w:tc>
          <w:tcPr>
            <w:tcW w:w="1119" w:type="dxa"/>
            <w:gridSpan w:val="2"/>
            <w:hideMark/>
          </w:tcPr>
          <w:p w:rsidR="00B368AC" w:rsidRPr="00B368AC" w:rsidRDefault="00B368AC" w:rsidP="00B368AC">
            <w:pPr>
              <w:jc w:val="center"/>
              <w:cnfStyle w:val="1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Other caste</w:t>
            </w:r>
          </w:p>
        </w:tc>
        <w:tc>
          <w:tcPr>
            <w:tcW w:w="1113" w:type="dxa"/>
            <w:gridSpan w:val="2"/>
            <w:hideMark/>
          </w:tcPr>
          <w:p w:rsidR="00B368AC" w:rsidRPr="00B368AC" w:rsidRDefault="00B368AC" w:rsidP="00B368AC">
            <w:pPr>
              <w:jc w:val="center"/>
              <w:cnfStyle w:val="1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Other caste</w:t>
            </w:r>
          </w:p>
        </w:tc>
      </w:tr>
      <w:tr w:rsidR="00B368AC" w:rsidRPr="00B368AC" w:rsidTr="00204B71">
        <w:trPr>
          <w:cnfStyle w:val="000000100000"/>
          <w:trHeight w:val="327"/>
        </w:trPr>
        <w:tc>
          <w:tcPr>
            <w:cnfStyle w:val="001000000000"/>
            <w:tcW w:w="704" w:type="dxa"/>
            <w:vMerge/>
            <w:hideMark/>
          </w:tcPr>
          <w:p w:rsidR="00B368AC" w:rsidRPr="00B368AC" w:rsidRDefault="00B368AC" w:rsidP="00B368AC">
            <w:pPr>
              <w:rPr>
                <w:rFonts w:ascii="Verdana" w:eastAsia="Times New Roman" w:hAnsi="Verdana" w:cs="Calibri"/>
                <w:color w:val="000000"/>
                <w:sz w:val="18"/>
                <w:szCs w:val="18"/>
                <w:lang w:val="en-US" w:eastAsia="en-US" w:bidi="ne-NP"/>
              </w:rPr>
            </w:pPr>
          </w:p>
        </w:tc>
        <w:tc>
          <w:tcPr>
            <w:tcW w:w="1390" w:type="dxa"/>
            <w:vMerge/>
            <w:hideMark/>
          </w:tcPr>
          <w:p w:rsidR="00B368AC" w:rsidRPr="00B368AC" w:rsidRDefault="00B368AC" w:rsidP="00B368AC">
            <w:pPr>
              <w:cnfStyle w:val="000000100000"/>
              <w:rPr>
                <w:rFonts w:ascii="Verdana" w:eastAsia="Times New Roman" w:hAnsi="Verdana" w:cs="Calibri"/>
                <w:color w:val="000000"/>
                <w:sz w:val="18"/>
                <w:szCs w:val="18"/>
                <w:lang w:val="en-US" w:eastAsia="en-US" w:bidi="ne-NP"/>
              </w:rPr>
            </w:pPr>
          </w:p>
        </w:tc>
        <w:tc>
          <w:tcPr>
            <w:tcW w:w="1542" w:type="dxa"/>
            <w:vMerge/>
            <w:hideMark/>
          </w:tcPr>
          <w:p w:rsidR="00B368AC" w:rsidRPr="00B368AC" w:rsidRDefault="00B368AC" w:rsidP="00B368AC">
            <w:pPr>
              <w:cnfStyle w:val="000000100000"/>
              <w:rPr>
                <w:rFonts w:ascii="Verdana" w:eastAsia="Times New Roman" w:hAnsi="Verdana" w:cs="Calibri"/>
                <w:color w:val="000000"/>
                <w:sz w:val="18"/>
                <w:szCs w:val="18"/>
                <w:lang w:val="en-US" w:eastAsia="en-US" w:bidi="ne-NP"/>
              </w:rPr>
            </w:pPr>
          </w:p>
        </w:tc>
        <w:tc>
          <w:tcPr>
            <w:tcW w:w="1287" w:type="dxa"/>
            <w:vMerge/>
            <w:hideMark/>
          </w:tcPr>
          <w:p w:rsidR="00B368AC" w:rsidRPr="00B368AC" w:rsidRDefault="00B368AC" w:rsidP="00B368AC">
            <w:pPr>
              <w:cnfStyle w:val="000000100000"/>
              <w:rPr>
                <w:rFonts w:ascii="Verdana" w:eastAsia="Times New Roman" w:hAnsi="Verdana" w:cs="Calibri"/>
                <w:color w:val="000000"/>
                <w:sz w:val="18"/>
                <w:szCs w:val="18"/>
                <w:lang w:val="en-US" w:eastAsia="en-US" w:bidi="ne-NP"/>
              </w:rPr>
            </w:pPr>
          </w:p>
        </w:tc>
        <w:tc>
          <w:tcPr>
            <w:tcW w:w="385"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F</w:t>
            </w:r>
          </w:p>
        </w:tc>
        <w:tc>
          <w:tcPr>
            <w:tcW w:w="511"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T</w:t>
            </w:r>
          </w:p>
        </w:tc>
        <w:tc>
          <w:tcPr>
            <w:tcW w:w="566"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F</w:t>
            </w:r>
          </w:p>
        </w:tc>
        <w:tc>
          <w:tcPr>
            <w:tcW w:w="566"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T</w:t>
            </w:r>
          </w:p>
        </w:tc>
        <w:tc>
          <w:tcPr>
            <w:tcW w:w="500"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F</w:t>
            </w:r>
          </w:p>
        </w:tc>
        <w:tc>
          <w:tcPr>
            <w:tcW w:w="619"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T</w:t>
            </w:r>
          </w:p>
        </w:tc>
        <w:tc>
          <w:tcPr>
            <w:tcW w:w="494"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F</w:t>
            </w:r>
          </w:p>
        </w:tc>
        <w:tc>
          <w:tcPr>
            <w:tcW w:w="619"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T</w:t>
            </w:r>
          </w:p>
        </w:tc>
      </w:tr>
      <w:tr w:rsidR="00B368AC" w:rsidRPr="00B368AC" w:rsidTr="00204B71">
        <w:trPr>
          <w:trHeight w:val="514"/>
        </w:trPr>
        <w:tc>
          <w:tcPr>
            <w:cnfStyle w:val="001000000000"/>
            <w:tcW w:w="704" w:type="dxa"/>
            <w:noWrap/>
            <w:hideMark/>
          </w:tcPr>
          <w:p w:rsidR="00B368AC" w:rsidRPr="00B368AC" w:rsidRDefault="00B368AC" w:rsidP="00B368AC">
            <w:pPr>
              <w:jc w:val="center"/>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1</w:t>
            </w:r>
          </w:p>
        </w:tc>
        <w:tc>
          <w:tcPr>
            <w:tcW w:w="1390" w:type="dxa"/>
            <w:hideMark/>
          </w:tcPr>
          <w:p w:rsidR="00B368AC" w:rsidRPr="00B368AC" w:rsidRDefault="00B368AC" w:rsidP="00554E80">
            <w:pP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 xml:space="preserve">Timur </w:t>
            </w:r>
          </w:p>
        </w:tc>
        <w:tc>
          <w:tcPr>
            <w:tcW w:w="1542" w:type="dxa"/>
            <w:hideMark/>
          </w:tcPr>
          <w:p w:rsidR="00B368AC" w:rsidRPr="00B368AC" w:rsidRDefault="00B368AC" w:rsidP="00B368AC">
            <w:pP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7-8 Sept. 2015</w:t>
            </w:r>
          </w:p>
        </w:tc>
        <w:tc>
          <w:tcPr>
            <w:tcW w:w="1287" w:type="dxa"/>
            <w:hideMark/>
          </w:tcPr>
          <w:p w:rsidR="00B368AC" w:rsidRPr="00B368AC" w:rsidRDefault="00B368AC" w:rsidP="00B368AC">
            <w:pP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Surkhet</w:t>
            </w:r>
          </w:p>
        </w:tc>
        <w:tc>
          <w:tcPr>
            <w:tcW w:w="385" w:type="dxa"/>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2</w:t>
            </w:r>
          </w:p>
        </w:tc>
        <w:tc>
          <w:tcPr>
            <w:tcW w:w="511" w:type="dxa"/>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9</w:t>
            </w:r>
          </w:p>
        </w:tc>
        <w:tc>
          <w:tcPr>
            <w:tcW w:w="566" w:type="dxa"/>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4</w:t>
            </w:r>
          </w:p>
        </w:tc>
        <w:tc>
          <w:tcPr>
            <w:tcW w:w="566" w:type="dxa"/>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21</w:t>
            </w:r>
          </w:p>
        </w:tc>
        <w:tc>
          <w:tcPr>
            <w:tcW w:w="500" w:type="dxa"/>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17</w:t>
            </w:r>
          </w:p>
        </w:tc>
        <w:tc>
          <w:tcPr>
            <w:tcW w:w="619" w:type="dxa"/>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69</w:t>
            </w:r>
          </w:p>
        </w:tc>
        <w:tc>
          <w:tcPr>
            <w:tcW w:w="494" w:type="dxa"/>
            <w:noWrap/>
            <w:hideMark/>
          </w:tcPr>
          <w:p w:rsidR="00B368AC" w:rsidRPr="00B368AC" w:rsidRDefault="00B368AC" w:rsidP="00B368AC">
            <w:pPr>
              <w:jc w:val="center"/>
              <w:cnfStyle w:val="0000000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23</w:t>
            </w:r>
          </w:p>
        </w:tc>
        <w:tc>
          <w:tcPr>
            <w:tcW w:w="619" w:type="dxa"/>
            <w:noWrap/>
            <w:hideMark/>
          </w:tcPr>
          <w:p w:rsidR="00B368AC" w:rsidRPr="00B368AC" w:rsidRDefault="00B368AC" w:rsidP="00B368AC">
            <w:pPr>
              <w:jc w:val="center"/>
              <w:cnfStyle w:val="0000000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99</w:t>
            </w:r>
          </w:p>
        </w:tc>
      </w:tr>
      <w:tr w:rsidR="00B368AC" w:rsidRPr="00B368AC" w:rsidTr="00204B71">
        <w:trPr>
          <w:cnfStyle w:val="000000100000"/>
          <w:trHeight w:val="327"/>
        </w:trPr>
        <w:tc>
          <w:tcPr>
            <w:cnfStyle w:val="001000000000"/>
            <w:tcW w:w="704" w:type="dxa"/>
            <w:noWrap/>
            <w:hideMark/>
          </w:tcPr>
          <w:p w:rsidR="00B368AC" w:rsidRPr="00B368AC" w:rsidRDefault="00B368AC" w:rsidP="00B368AC">
            <w:pPr>
              <w:jc w:val="center"/>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2</w:t>
            </w:r>
          </w:p>
        </w:tc>
        <w:tc>
          <w:tcPr>
            <w:tcW w:w="1390" w:type="dxa"/>
            <w:hideMark/>
          </w:tcPr>
          <w:p w:rsidR="00B368AC" w:rsidRPr="00B368AC" w:rsidRDefault="00B368AC" w:rsidP="00554E80">
            <w:pP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 xml:space="preserve">Ginger </w:t>
            </w:r>
          </w:p>
        </w:tc>
        <w:tc>
          <w:tcPr>
            <w:tcW w:w="1542" w:type="dxa"/>
            <w:hideMark/>
          </w:tcPr>
          <w:p w:rsidR="00B368AC" w:rsidRPr="00B368AC" w:rsidRDefault="00B368AC" w:rsidP="00B368AC">
            <w:pP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7-8 Oct 2015</w:t>
            </w:r>
          </w:p>
        </w:tc>
        <w:tc>
          <w:tcPr>
            <w:tcW w:w="1287" w:type="dxa"/>
            <w:hideMark/>
          </w:tcPr>
          <w:p w:rsidR="00B368AC" w:rsidRPr="00B368AC" w:rsidRDefault="00B368AC" w:rsidP="00B368AC">
            <w:pP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Surkhet</w:t>
            </w:r>
          </w:p>
        </w:tc>
        <w:tc>
          <w:tcPr>
            <w:tcW w:w="385"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1</w:t>
            </w:r>
          </w:p>
        </w:tc>
        <w:tc>
          <w:tcPr>
            <w:tcW w:w="511"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2</w:t>
            </w:r>
          </w:p>
        </w:tc>
        <w:tc>
          <w:tcPr>
            <w:tcW w:w="566"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7</w:t>
            </w:r>
          </w:p>
        </w:tc>
        <w:tc>
          <w:tcPr>
            <w:tcW w:w="566"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13</w:t>
            </w:r>
          </w:p>
        </w:tc>
        <w:tc>
          <w:tcPr>
            <w:tcW w:w="500"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6</w:t>
            </w:r>
          </w:p>
        </w:tc>
        <w:tc>
          <w:tcPr>
            <w:tcW w:w="619" w:type="dxa"/>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31</w:t>
            </w:r>
          </w:p>
        </w:tc>
        <w:tc>
          <w:tcPr>
            <w:tcW w:w="494"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14</w:t>
            </w:r>
          </w:p>
        </w:tc>
        <w:tc>
          <w:tcPr>
            <w:tcW w:w="619"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46</w:t>
            </w:r>
          </w:p>
        </w:tc>
      </w:tr>
      <w:tr w:rsidR="00B368AC" w:rsidRPr="00B368AC" w:rsidTr="00204B71">
        <w:trPr>
          <w:trHeight w:val="747"/>
        </w:trPr>
        <w:tc>
          <w:tcPr>
            <w:cnfStyle w:val="001000000000"/>
            <w:tcW w:w="704" w:type="dxa"/>
            <w:noWrap/>
            <w:hideMark/>
          </w:tcPr>
          <w:p w:rsidR="00B368AC" w:rsidRPr="00B368AC" w:rsidRDefault="00B368AC" w:rsidP="00B368AC">
            <w:pPr>
              <w:jc w:val="center"/>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3</w:t>
            </w:r>
          </w:p>
        </w:tc>
        <w:tc>
          <w:tcPr>
            <w:tcW w:w="1390" w:type="dxa"/>
            <w:hideMark/>
          </w:tcPr>
          <w:p w:rsidR="00B368AC" w:rsidRPr="00B368AC" w:rsidRDefault="00B368AC" w:rsidP="00554E80">
            <w:pP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 xml:space="preserve">Off season vegetables (OSV) </w:t>
            </w:r>
          </w:p>
        </w:tc>
        <w:tc>
          <w:tcPr>
            <w:tcW w:w="1542" w:type="dxa"/>
            <w:noWrap/>
            <w:hideMark/>
          </w:tcPr>
          <w:p w:rsidR="00B368AC" w:rsidRPr="00B368AC" w:rsidRDefault="00B368AC" w:rsidP="00B368AC">
            <w:pP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24-Sep-15</w:t>
            </w:r>
          </w:p>
        </w:tc>
        <w:tc>
          <w:tcPr>
            <w:tcW w:w="1287" w:type="dxa"/>
            <w:noWrap/>
            <w:hideMark/>
          </w:tcPr>
          <w:p w:rsidR="00B368AC" w:rsidRPr="00B368AC" w:rsidRDefault="00B368AC" w:rsidP="00B368AC">
            <w:pP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Salli, Salyan</w:t>
            </w:r>
          </w:p>
        </w:tc>
        <w:tc>
          <w:tcPr>
            <w:tcW w:w="385" w:type="dxa"/>
            <w:noWrap/>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2</w:t>
            </w:r>
          </w:p>
        </w:tc>
        <w:tc>
          <w:tcPr>
            <w:tcW w:w="511" w:type="dxa"/>
            <w:noWrap/>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4</w:t>
            </w:r>
          </w:p>
        </w:tc>
        <w:tc>
          <w:tcPr>
            <w:tcW w:w="566" w:type="dxa"/>
            <w:noWrap/>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10</w:t>
            </w:r>
          </w:p>
        </w:tc>
        <w:tc>
          <w:tcPr>
            <w:tcW w:w="566" w:type="dxa"/>
            <w:noWrap/>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20</w:t>
            </w:r>
          </w:p>
        </w:tc>
        <w:tc>
          <w:tcPr>
            <w:tcW w:w="500" w:type="dxa"/>
            <w:noWrap/>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6</w:t>
            </w:r>
          </w:p>
        </w:tc>
        <w:tc>
          <w:tcPr>
            <w:tcW w:w="619" w:type="dxa"/>
            <w:noWrap/>
            <w:hideMark/>
          </w:tcPr>
          <w:p w:rsidR="00B368AC" w:rsidRPr="00B368AC" w:rsidRDefault="00B368AC" w:rsidP="00B368AC">
            <w:pPr>
              <w:jc w:val="center"/>
              <w:cnfStyle w:val="0000000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29</w:t>
            </w:r>
          </w:p>
        </w:tc>
        <w:tc>
          <w:tcPr>
            <w:tcW w:w="494" w:type="dxa"/>
            <w:noWrap/>
            <w:hideMark/>
          </w:tcPr>
          <w:p w:rsidR="00B368AC" w:rsidRPr="00B368AC" w:rsidRDefault="00B368AC" w:rsidP="00B368AC">
            <w:pPr>
              <w:jc w:val="center"/>
              <w:cnfStyle w:val="0000000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18</w:t>
            </w:r>
          </w:p>
        </w:tc>
        <w:tc>
          <w:tcPr>
            <w:tcW w:w="619" w:type="dxa"/>
            <w:noWrap/>
            <w:hideMark/>
          </w:tcPr>
          <w:p w:rsidR="00B368AC" w:rsidRPr="00B368AC" w:rsidRDefault="00B368AC" w:rsidP="00B368AC">
            <w:pPr>
              <w:jc w:val="center"/>
              <w:cnfStyle w:val="0000000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53</w:t>
            </w:r>
          </w:p>
        </w:tc>
      </w:tr>
      <w:tr w:rsidR="00B368AC" w:rsidRPr="00B368AC" w:rsidTr="00204B71">
        <w:trPr>
          <w:cnfStyle w:val="000000100000"/>
          <w:trHeight w:val="747"/>
        </w:trPr>
        <w:tc>
          <w:tcPr>
            <w:cnfStyle w:val="001000000000"/>
            <w:tcW w:w="704" w:type="dxa"/>
            <w:noWrap/>
            <w:hideMark/>
          </w:tcPr>
          <w:p w:rsidR="00B368AC" w:rsidRPr="00B368AC" w:rsidRDefault="00B368AC" w:rsidP="00B368AC">
            <w:pPr>
              <w:jc w:val="center"/>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4</w:t>
            </w:r>
          </w:p>
        </w:tc>
        <w:tc>
          <w:tcPr>
            <w:tcW w:w="1390" w:type="dxa"/>
            <w:hideMark/>
          </w:tcPr>
          <w:p w:rsidR="00B368AC" w:rsidRPr="00B368AC" w:rsidRDefault="00B368AC" w:rsidP="00554E80">
            <w:pP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 xml:space="preserve">Off season vegetables (OSV) </w:t>
            </w:r>
          </w:p>
        </w:tc>
        <w:tc>
          <w:tcPr>
            <w:tcW w:w="1542" w:type="dxa"/>
            <w:noWrap/>
            <w:hideMark/>
          </w:tcPr>
          <w:p w:rsidR="00B368AC" w:rsidRPr="00B368AC" w:rsidRDefault="00B368AC" w:rsidP="00B368AC">
            <w:pP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4-5 Nov 2015</w:t>
            </w:r>
          </w:p>
        </w:tc>
        <w:tc>
          <w:tcPr>
            <w:tcW w:w="1287" w:type="dxa"/>
            <w:noWrap/>
            <w:hideMark/>
          </w:tcPr>
          <w:p w:rsidR="00B368AC" w:rsidRPr="00B368AC" w:rsidRDefault="00B368AC" w:rsidP="00B368AC">
            <w:pP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Surkhet</w:t>
            </w:r>
          </w:p>
        </w:tc>
        <w:tc>
          <w:tcPr>
            <w:tcW w:w="385" w:type="dxa"/>
            <w:noWrap/>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0</w:t>
            </w:r>
          </w:p>
        </w:tc>
        <w:tc>
          <w:tcPr>
            <w:tcW w:w="511" w:type="dxa"/>
            <w:noWrap/>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3</w:t>
            </w:r>
          </w:p>
        </w:tc>
        <w:tc>
          <w:tcPr>
            <w:tcW w:w="566" w:type="dxa"/>
            <w:noWrap/>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3</w:t>
            </w:r>
          </w:p>
        </w:tc>
        <w:tc>
          <w:tcPr>
            <w:tcW w:w="566" w:type="dxa"/>
            <w:noWrap/>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18</w:t>
            </w:r>
          </w:p>
        </w:tc>
        <w:tc>
          <w:tcPr>
            <w:tcW w:w="500" w:type="dxa"/>
            <w:noWrap/>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19</w:t>
            </w:r>
          </w:p>
        </w:tc>
        <w:tc>
          <w:tcPr>
            <w:tcW w:w="619" w:type="dxa"/>
            <w:noWrap/>
            <w:hideMark/>
          </w:tcPr>
          <w:p w:rsidR="00B368AC" w:rsidRPr="00B368AC" w:rsidRDefault="00B368AC" w:rsidP="00B368AC">
            <w:pPr>
              <w:jc w:val="center"/>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eastAsia="en-US" w:bidi="ne-NP"/>
              </w:rPr>
              <w:t>77</w:t>
            </w:r>
          </w:p>
        </w:tc>
        <w:tc>
          <w:tcPr>
            <w:tcW w:w="494"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22</w:t>
            </w:r>
          </w:p>
        </w:tc>
        <w:tc>
          <w:tcPr>
            <w:tcW w:w="619"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98</w:t>
            </w:r>
          </w:p>
        </w:tc>
      </w:tr>
      <w:tr w:rsidR="00B368AC" w:rsidRPr="00B368AC" w:rsidTr="00204B71">
        <w:trPr>
          <w:trHeight w:val="327"/>
        </w:trPr>
        <w:tc>
          <w:tcPr>
            <w:cnfStyle w:val="001000000000"/>
            <w:tcW w:w="704" w:type="dxa"/>
            <w:noWrap/>
            <w:hideMark/>
          </w:tcPr>
          <w:p w:rsidR="00B368AC" w:rsidRPr="00B368AC" w:rsidRDefault="00B368AC" w:rsidP="00B368AC">
            <w:pPr>
              <w:jc w:val="center"/>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 </w:t>
            </w:r>
          </w:p>
        </w:tc>
        <w:tc>
          <w:tcPr>
            <w:tcW w:w="1390" w:type="dxa"/>
            <w:hideMark/>
          </w:tcPr>
          <w:p w:rsidR="00B368AC" w:rsidRPr="00B368AC" w:rsidRDefault="00B368AC" w:rsidP="00B368AC">
            <w:pPr>
              <w:jc w:val="center"/>
              <w:cnfStyle w:val="000000000000"/>
              <w:rPr>
                <w:rFonts w:ascii="Verdana" w:eastAsia="Times New Roman" w:hAnsi="Verdana" w:cs="Calibri"/>
                <w:b/>
                <w:bCs/>
                <w:color w:val="000000"/>
                <w:sz w:val="18"/>
                <w:szCs w:val="18"/>
                <w:lang w:val="en-US" w:eastAsia="en-US" w:bidi="ne-NP"/>
              </w:rPr>
            </w:pPr>
            <w:r w:rsidRPr="00B368AC">
              <w:rPr>
                <w:rFonts w:ascii="Verdana" w:eastAsia="Times New Roman" w:hAnsi="Verdana" w:cs="Calibri"/>
                <w:b/>
                <w:bCs/>
                <w:color w:val="000000"/>
                <w:sz w:val="18"/>
                <w:szCs w:val="18"/>
                <w:lang w:eastAsia="en-US" w:bidi="ne-NP"/>
              </w:rPr>
              <w:t>Total</w:t>
            </w:r>
          </w:p>
        </w:tc>
        <w:tc>
          <w:tcPr>
            <w:tcW w:w="1542" w:type="dxa"/>
            <w:noWrap/>
            <w:hideMark/>
          </w:tcPr>
          <w:p w:rsidR="00B368AC" w:rsidRPr="00B368AC" w:rsidRDefault="00B368AC" w:rsidP="00B368AC">
            <w:pPr>
              <w:cnfStyle w:val="0000000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 </w:t>
            </w:r>
          </w:p>
        </w:tc>
        <w:tc>
          <w:tcPr>
            <w:tcW w:w="1287" w:type="dxa"/>
            <w:noWrap/>
            <w:hideMark/>
          </w:tcPr>
          <w:p w:rsidR="00B368AC" w:rsidRPr="00B368AC" w:rsidRDefault="00B368AC" w:rsidP="00B368AC">
            <w:pPr>
              <w:cnfStyle w:val="0000000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 </w:t>
            </w:r>
          </w:p>
        </w:tc>
        <w:tc>
          <w:tcPr>
            <w:tcW w:w="385" w:type="dxa"/>
            <w:noWrap/>
            <w:hideMark/>
          </w:tcPr>
          <w:p w:rsidR="00B368AC" w:rsidRPr="00B368AC" w:rsidRDefault="00B368AC" w:rsidP="00B368AC">
            <w:pPr>
              <w:jc w:val="right"/>
              <w:cnfStyle w:val="000000000000"/>
              <w:rPr>
                <w:rFonts w:ascii="Calibri" w:eastAsia="Times New Roman" w:hAnsi="Calibri" w:cs="Calibri"/>
                <w:b/>
                <w:bCs/>
                <w:color w:val="000000"/>
                <w:lang w:val="en-US" w:eastAsia="en-US" w:bidi="ne-NP"/>
              </w:rPr>
            </w:pPr>
            <w:r w:rsidRPr="00B368AC">
              <w:rPr>
                <w:rFonts w:ascii="Calibri" w:eastAsia="Times New Roman" w:hAnsi="Calibri" w:cs="Times New Roman"/>
                <w:b/>
                <w:bCs/>
                <w:color w:val="000000"/>
                <w:lang w:eastAsia="en-US" w:bidi="ne-NP"/>
              </w:rPr>
              <w:t>5</w:t>
            </w:r>
          </w:p>
        </w:tc>
        <w:tc>
          <w:tcPr>
            <w:tcW w:w="511" w:type="dxa"/>
            <w:noWrap/>
            <w:hideMark/>
          </w:tcPr>
          <w:p w:rsidR="00B368AC" w:rsidRPr="00B368AC" w:rsidRDefault="00B368AC" w:rsidP="00B368AC">
            <w:pPr>
              <w:jc w:val="right"/>
              <w:cnfStyle w:val="000000000000"/>
              <w:rPr>
                <w:rFonts w:ascii="Calibri" w:eastAsia="Times New Roman" w:hAnsi="Calibri" w:cs="Calibri"/>
                <w:b/>
                <w:bCs/>
                <w:color w:val="000000"/>
                <w:lang w:val="en-US" w:eastAsia="en-US" w:bidi="ne-NP"/>
              </w:rPr>
            </w:pPr>
            <w:r w:rsidRPr="00B368AC">
              <w:rPr>
                <w:rFonts w:ascii="Calibri" w:eastAsia="Times New Roman" w:hAnsi="Calibri" w:cs="Times New Roman"/>
                <w:b/>
                <w:bCs/>
                <w:color w:val="000000"/>
                <w:lang w:eastAsia="en-US" w:bidi="ne-NP"/>
              </w:rPr>
              <w:t>18</w:t>
            </w:r>
          </w:p>
        </w:tc>
        <w:tc>
          <w:tcPr>
            <w:tcW w:w="566" w:type="dxa"/>
            <w:noWrap/>
            <w:hideMark/>
          </w:tcPr>
          <w:p w:rsidR="00B368AC" w:rsidRPr="00B368AC" w:rsidRDefault="00B368AC" w:rsidP="00B368AC">
            <w:pPr>
              <w:jc w:val="right"/>
              <w:cnfStyle w:val="000000000000"/>
              <w:rPr>
                <w:rFonts w:ascii="Calibri" w:eastAsia="Times New Roman" w:hAnsi="Calibri" w:cs="Calibri"/>
                <w:b/>
                <w:bCs/>
                <w:color w:val="000000"/>
                <w:lang w:val="en-US" w:eastAsia="en-US" w:bidi="ne-NP"/>
              </w:rPr>
            </w:pPr>
            <w:r w:rsidRPr="00B368AC">
              <w:rPr>
                <w:rFonts w:ascii="Calibri" w:eastAsia="Times New Roman" w:hAnsi="Calibri" w:cs="Times New Roman"/>
                <w:b/>
                <w:bCs/>
                <w:color w:val="000000"/>
                <w:lang w:eastAsia="en-US" w:bidi="ne-NP"/>
              </w:rPr>
              <w:t>24</w:t>
            </w:r>
          </w:p>
        </w:tc>
        <w:tc>
          <w:tcPr>
            <w:tcW w:w="566" w:type="dxa"/>
            <w:noWrap/>
            <w:hideMark/>
          </w:tcPr>
          <w:p w:rsidR="00B368AC" w:rsidRPr="00B368AC" w:rsidRDefault="00B368AC" w:rsidP="00B368AC">
            <w:pPr>
              <w:jc w:val="right"/>
              <w:cnfStyle w:val="000000000000"/>
              <w:rPr>
                <w:rFonts w:ascii="Calibri" w:eastAsia="Times New Roman" w:hAnsi="Calibri" w:cs="Calibri"/>
                <w:b/>
                <w:bCs/>
                <w:color w:val="000000"/>
                <w:lang w:val="en-US" w:eastAsia="en-US" w:bidi="ne-NP"/>
              </w:rPr>
            </w:pPr>
            <w:r w:rsidRPr="00B368AC">
              <w:rPr>
                <w:rFonts w:ascii="Calibri" w:eastAsia="Times New Roman" w:hAnsi="Calibri" w:cs="Times New Roman"/>
                <w:b/>
                <w:bCs/>
                <w:color w:val="000000"/>
                <w:lang w:eastAsia="en-US" w:bidi="ne-NP"/>
              </w:rPr>
              <w:t>72</w:t>
            </w:r>
          </w:p>
        </w:tc>
        <w:tc>
          <w:tcPr>
            <w:tcW w:w="500" w:type="dxa"/>
            <w:noWrap/>
            <w:hideMark/>
          </w:tcPr>
          <w:p w:rsidR="00B368AC" w:rsidRPr="00B368AC" w:rsidRDefault="00B368AC" w:rsidP="00B368AC">
            <w:pPr>
              <w:jc w:val="right"/>
              <w:cnfStyle w:val="000000000000"/>
              <w:rPr>
                <w:rFonts w:ascii="Calibri" w:eastAsia="Times New Roman" w:hAnsi="Calibri" w:cs="Calibri"/>
                <w:b/>
                <w:bCs/>
                <w:color w:val="000000"/>
                <w:lang w:val="en-US" w:eastAsia="en-US" w:bidi="ne-NP"/>
              </w:rPr>
            </w:pPr>
            <w:r w:rsidRPr="00B368AC">
              <w:rPr>
                <w:rFonts w:ascii="Calibri" w:eastAsia="Times New Roman" w:hAnsi="Calibri" w:cs="Times New Roman"/>
                <w:b/>
                <w:bCs/>
                <w:color w:val="000000"/>
                <w:lang w:eastAsia="en-US" w:bidi="ne-NP"/>
              </w:rPr>
              <w:t>48</w:t>
            </w:r>
          </w:p>
        </w:tc>
        <w:tc>
          <w:tcPr>
            <w:tcW w:w="619" w:type="dxa"/>
            <w:noWrap/>
            <w:hideMark/>
          </w:tcPr>
          <w:p w:rsidR="00B368AC" w:rsidRPr="00B368AC" w:rsidRDefault="00B368AC" w:rsidP="00B368AC">
            <w:pPr>
              <w:jc w:val="right"/>
              <w:cnfStyle w:val="000000000000"/>
              <w:rPr>
                <w:rFonts w:ascii="Calibri" w:eastAsia="Times New Roman" w:hAnsi="Calibri" w:cs="Calibri"/>
                <w:b/>
                <w:bCs/>
                <w:color w:val="000000"/>
                <w:lang w:val="en-US" w:eastAsia="en-US" w:bidi="ne-NP"/>
              </w:rPr>
            </w:pPr>
            <w:r w:rsidRPr="00B368AC">
              <w:rPr>
                <w:rFonts w:ascii="Calibri" w:eastAsia="Times New Roman" w:hAnsi="Calibri" w:cs="Times New Roman"/>
                <w:b/>
                <w:bCs/>
                <w:color w:val="000000"/>
                <w:lang w:eastAsia="en-US" w:bidi="ne-NP"/>
              </w:rPr>
              <w:t>206</w:t>
            </w:r>
          </w:p>
        </w:tc>
        <w:tc>
          <w:tcPr>
            <w:tcW w:w="494" w:type="dxa"/>
            <w:noWrap/>
            <w:hideMark/>
          </w:tcPr>
          <w:p w:rsidR="00B368AC" w:rsidRPr="00B368AC" w:rsidRDefault="00B368AC" w:rsidP="00B368AC">
            <w:pPr>
              <w:jc w:val="center"/>
              <w:cnfStyle w:val="0000000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77</w:t>
            </w:r>
          </w:p>
        </w:tc>
        <w:tc>
          <w:tcPr>
            <w:tcW w:w="619" w:type="dxa"/>
            <w:noWrap/>
            <w:hideMark/>
          </w:tcPr>
          <w:p w:rsidR="00B368AC" w:rsidRPr="00B368AC" w:rsidRDefault="00B368AC" w:rsidP="00B368AC">
            <w:pPr>
              <w:jc w:val="center"/>
              <w:cnfStyle w:val="0000000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296</w:t>
            </w:r>
          </w:p>
        </w:tc>
      </w:tr>
      <w:tr w:rsidR="00B368AC" w:rsidRPr="00B368AC" w:rsidTr="00204B71">
        <w:trPr>
          <w:cnfStyle w:val="000000100000"/>
          <w:trHeight w:val="311"/>
        </w:trPr>
        <w:tc>
          <w:tcPr>
            <w:cnfStyle w:val="001000000000"/>
            <w:tcW w:w="704" w:type="dxa"/>
            <w:noWrap/>
            <w:hideMark/>
          </w:tcPr>
          <w:p w:rsidR="00B368AC" w:rsidRPr="00B368AC" w:rsidRDefault="00B368AC" w:rsidP="00B368AC">
            <w:pPr>
              <w:rPr>
                <w:rFonts w:ascii="Calibri" w:eastAsia="Times New Roman" w:hAnsi="Calibri" w:cs="Calibri"/>
                <w:color w:val="000000"/>
                <w:lang w:val="en-US" w:eastAsia="en-US" w:bidi="ne-NP"/>
              </w:rPr>
            </w:pPr>
          </w:p>
        </w:tc>
        <w:tc>
          <w:tcPr>
            <w:tcW w:w="1390" w:type="dxa"/>
            <w:hideMark/>
          </w:tcPr>
          <w:p w:rsidR="00B368AC" w:rsidRPr="00B368AC" w:rsidRDefault="00B368AC" w:rsidP="00B368AC">
            <w:pPr>
              <w:jc w:val="right"/>
              <w:cnfStyle w:val="000000100000"/>
              <w:rPr>
                <w:rFonts w:ascii="Verdana" w:eastAsia="Times New Roman" w:hAnsi="Verdana" w:cs="Calibri"/>
                <w:color w:val="000000"/>
                <w:sz w:val="18"/>
                <w:szCs w:val="18"/>
                <w:lang w:val="en-US" w:eastAsia="en-US" w:bidi="ne-NP"/>
              </w:rPr>
            </w:pPr>
            <w:r w:rsidRPr="00B368AC">
              <w:rPr>
                <w:rFonts w:ascii="Verdana" w:eastAsia="Times New Roman" w:hAnsi="Verdana" w:cs="Calibri"/>
                <w:color w:val="000000"/>
                <w:sz w:val="18"/>
                <w:szCs w:val="18"/>
                <w:lang w:val="en-US" w:eastAsia="en-US" w:bidi="ne-NP"/>
              </w:rPr>
              <w:t>Percent</w:t>
            </w:r>
          </w:p>
        </w:tc>
        <w:tc>
          <w:tcPr>
            <w:tcW w:w="1542" w:type="dxa"/>
            <w:noWrap/>
            <w:hideMark/>
          </w:tcPr>
          <w:p w:rsidR="00B368AC" w:rsidRPr="00B368AC" w:rsidRDefault="00B368AC" w:rsidP="00B368AC">
            <w:pPr>
              <w:cnfStyle w:val="000000100000"/>
              <w:rPr>
                <w:rFonts w:ascii="Calibri" w:eastAsia="Times New Roman" w:hAnsi="Calibri" w:cs="Calibri"/>
                <w:color w:val="000000"/>
                <w:lang w:val="en-US" w:eastAsia="en-US" w:bidi="ne-NP"/>
              </w:rPr>
            </w:pPr>
          </w:p>
        </w:tc>
        <w:tc>
          <w:tcPr>
            <w:tcW w:w="1287" w:type="dxa"/>
            <w:noWrap/>
            <w:hideMark/>
          </w:tcPr>
          <w:p w:rsidR="00B368AC" w:rsidRPr="00B368AC" w:rsidRDefault="00B368AC" w:rsidP="00B368AC">
            <w:pPr>
              <w:cnfStyle w:val="000000100000"/>
              <w:rPr>
                <w:rFonts w:ascii="Calibri" w:eastAsia="Times New Roman" w:hAnsi="Calibri" w:cs="Calibri"/>
                <w:color w:val="000000"/>
                <w:lang w:val="en-US" w:eastAsia="en-US" w:bidi="ne-NP"/>
              </w:rPr>
            </w:pPr>
          </w:p>
        </w:tc>
        <w:tc>
          <w:tcPr>
            <w:tcW w:w="385"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p>
        </w:tc>
        <w:tc>
          <w:tcPr>
            <w:tcW w:w="511"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6</w:t>
            </w:r>
          </w:p>
        </w:tc>
        <w:tc>
          <w:tcPr>
            <w:tcW w:w="566"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p>
        </w:tc>
        <w:tc>
          <w:tcPr>
            <w:tcW w:w="566"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24</w:t>
            </w:r>
          </w:p>
        </w:tc>
        <w:tc>
          <w:tcPr>
            <w:tcW w:w="500"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p>
        </w:tc>
        <w:tc>
          <w:tcPr>
            <w:tcW w:w="619"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70</w:t>
            </w:r>
          </w:p>
        </w:tc>
        <w:tc>
          <w:tcPr>
            <w:tcW w:w="494"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r w:rsidRPr="00B368AC">
              <w:rPr>
                <w:rFonts w:ascii="Calibri" w:eastAsia="Times New Roman" w:hAnsi="Calibri" w:cs="Calibri"/>
                <w:color w:val="000000"/>
                <w:lang w:val="en-US" w:eastAsia="en-US" w:bidi="ne-NP"/>
              </w:rPr>
              <w:t>26</w:t>
            </w:r>
          </w:p>
        </w:tc>
        <w:tc>
          <w:tcPr>
            <w:tcW w:w="619" w:type="dxa"/>
            <w:noWrap/>
            <w:hideMark/>
          </w:tcPr>
          <w:p w:rsidR="00B368AC" w:rsidRPr="00B368AC" w:rsidRDefault="00B368AC" w:rsidP="00B368AC">
            <w:pPr>
              <w:jc w:val="center"/>
              <w:cnfStyle w:val="000000100000"/>
              <w:rPr>
                <w:rFonts w:ascii="Calibri" w:eastAsia="Times New Roman" w:hAnsi="Calibri" w:cs="Calibri"/>
                <w:color w:val="000000"/>
                <w:lang w:val="en-US" w:eastAsia="en-US" w:bidi="ne-NP"/>
              </w:rPr>
            </w:pPr>
          </w:p>
        </w:tc>
      </w:tr>
    </w:tbl>
    <w:p w:rsidR="00E1558A" w:rsidRDefault="00204B71" w:rsidP="00E1558A">
      <w:pPr>
        <w:rPr>
          <w:rFonts w:ascii="Calibri" w:eastAsia="Times New Roman" w:hAnsi="Calibri" w:cs="Calibri"/>
          <w:color w:val="000000"/>
          <w:lang w:val="en-US" w:eastAsia="en-US"/>
        </w:rPr>
      </w:pPr>
      <w:r>
        <w:rPr>
          <w:rFonts w:ascii="Calibri" w:eastAsia="Times New Roman" w:hAnsi="Calibri" w:cs="Calibri"/>
          <w:color w:val="000000"/>
          <w:lang w:val="en-US" w:eastAsia="en-US"/>
        </w:rPr>
        <w:t>Note: F-F</w:t>
      </w:r>
      <w:r w:rsidR="00E1558A" w:rsidRPr="0026139D">
        <w:rPr>
          <w:rFonts w:ascii="Calibri" w:eastAsia="Times New Roman" w:hAnsi="Calibri" w:cs="Calibri"/>
          <w:color w:val="000000"/>
          <w:lang w:val="en-US" w:eastAsia="en-US"/>
        </w:rPr>
        <w:t>emale, T-total</w:t>
      </w:r>
    </w:p>
    <w:p w:rsidR="000A3B13" w:rsidRPr="00BF2357" w:rsidRDefault="000A3B13" w:rsidP="000A3B13">
      <w:pPr>
        <w:rPr>
          <w:b/>
          <w:color w:val="00B0F0"/>
          <w:lang w:val="en-US"/>
        </w:rPr>
      </w:pPr>
      <w:r w:rsidRPr="00BF2357">
        <w:rPr>
          <w:b/>
          <w:color w:val="00B0F0"/>
          <w:lang w:val="en-US"/>
        </w:rPr>
        <w:t xml:space="preserve">Output 2: </w:t>
      </w:r>
      <w:r w:rsidR="00A610ED" w:rsidRPr="00BF2357">
        <w:rPr>
          <w:b/>
          <w:color w:val="00B0F0"/>
          <w:lang w:val="en-US"/>
        </w:rPr>
        <w:t xml:space="preserve">6 </w:t>
      </w:r>
      <w:r w:rsidRPr="00BF2357">
        <w:rPr>
          <w:b/>
          <w:color w:val="00B0F0"/>
          <w:lang w:val="en-US"/>
        </w:rPr>
        <w:t>Agribusiness-Producer’s Organizations Interaction Workshops Done</w:t>
      </w:r>
    </w:p>
    <w:p w:rsidR="008528B5" w:rsidRDefault="000A3B13" w:rsidP="008528B5">
      <w:pPr>
        <w:tabs>
          <w:tab w:val="left" w:pos="3119"/>
        </w:tabs>
        <w:spacing w:before="120" w:after="60"/>
        <w:jc w:val="both"/>
        <w:rPr>
          <w:rFonts w:cstheme="minorHAnsi"/>
          <w:szCs w:val="20"/>
        </w:rPr>
      </w:pPr>
      <w:r w:rsidRPr="001E4F87">
        <w:rPr>
          <w:rFonts w:cstheme="minorHAnsi"/>
          <w:bCs/>
          <w:szCs w:val="20"/>
          <w:lang w:val="en-US"/>
        </w:rPr>
        <w:t xml:space="preserve">Agribusiness-producers interaction meetings and contract facilitation events </w:t>
      </w:r>
      <w:r w:rsidRPr="001E4F87">
        <w:rPr>
          <w:rFonts w:cstheme="minorHAnsi"/>
          <w:szCs w:val="20"/>
          <w:lang w:eastAsia="nl-NL"/>
        </w:rPr>
        <w:t xml:space="preserve">were conducted </w:t>
      </w:r>
      <w:r w:rsidR="008528B5">
        <w:rPr>
          <w:rFonts w:cstheme="minorHAnsi"/>
          <w:szCs w:val="20"/>
          <w:lang w:eastAsia="nl-NL"/>
        </w:rPr>
        <w:t xml:space="preserve">during the reporting period </w:t>
      </w:r>
      <w:r w:rsidRPr="001E4F87">
        <w:rPr>
          <w:rFonts w:cstheme="minorHAnsi"/>
          <w:szCs w:val="20"/>
          <w:lang w:eastAsia="nl-NL"/>
        </w:rPr>
        <w:t xml:space="preserve">on vegetable </w:t>
      </w:r>
      <w:r w:rsidRPr="001E4F87">
        <w:rPr>
          <w:rFonts w:cstheme="minorHAnsi"/>
          <w:bCs/>
          <w:szCs w:val="20"/>
          <w:lang w:val="en-US"/>
        </w:rPr>
        <w:t>seed</w:t>
      </w:r>
      <w:r w:rsidR="008528B5">
        <w:rPr>
          <w:rFonts w:cstheme="minorHAnsi"/>
          <w:bCs/>
          <w:szCs w:val="20"/>
          <w:lang w:val="en-US"/>
        </w:rPr>
        <w:t>s</w:t>
      </w:r>
      <w:r w:rsidRPr="001E4F87">
        <w:rPr>
          <w:rFonts w:cstheme="minorHAnsi"/>
          <w:bCs/>
          <w:szCs w:val="20"/>
          <w:lang w:val="en-US"/>
        </w:rPr>
        <w:t>, Off</w:t>
      </w:r>
      <w:r w:rsidR="008528B5">
        <w:rPr>
          <w:rFonts w:cstheme="minorHAnsi"/>
          <w:bCs/>
          <w:szCs w:val="20"/>
          <w:lang w:val="en-US"/>
        </w:rPr>
        <w:t>-</w:t>
      </w:r>
      <w:r w:rsidRPr="001E4F87">
        <w:rPr>
          <w:rFonts w:cstheme="minorHAnsi"/>
          <w:bCs/>
          <w:szCs w:val="20"/>
          <w:lang w:val="en-US"/>
        </w:rPr>
        <w:t>season vegetables, turmeric, ginger and timu</w:t>
      </w:r>
      <w:r w:rsidR="00554E80">
        <w:rPr>
          <w:rFonts w:cstheme="minorHAnsi"/>
          <w:bCs/>
          <w:szCs w:val="20"/>
          <w:lang w:val="en-US"/>
        </w:rPr>
        <w:t>r value chains as mentioned in Table 5</w:t>
      </w:r>
      <w:r w:rsidRPr="001E4F87">
        <w:rPr>
          <w:rFonts w:cstheme="minorHAnsi"/>
          <w:bCs/>
          <w:szCs w:val="20"/>
          <w:lang w:val="en-US"/>
        </w:rPr>
        <w:t xml:space="preserve">. </w:t>
      </w:r>
      <w:r w:rsidRPr="001E4F87">
        <w:rPr>
          <w:rFonts w:cstheme="minorHAnsi"/>
          <w:szCs w:val="20"/>
        </w:rPr>
        <w:t>The project staff facilitated the discussion among the agribusiness</w:t>
      </w:r>
      <w:r w:rsidR="008528B5">
        <w:rPr>
          <w:rFonts w:cstheme="minorHAnsi"/>
          <w:szCs w:val="20"/>
        </w:rPr>
        <w:t>es</w:t>
      </w:r>
      <w:r w:rsidRPr="001E4F87">
        <w:rPr>
          <w:rFonts w:cstheme="minorHAnsi"/>
          <w:szCs w:val="20"/>
        </w:rPr>
        <w:t xml:space="preserve"> and producer </w:t>
      </w:r>
      <w:r w:rsidR="008528B5">
        <w:rPr>
          <w:rFonts w:cstheme="minorHAnsi"/>
          <w:szCs w:val="20"/>
        </w:rPr>
        <w:t>o</w:t>
      </w:r>
      <w:r w:rsidRPr="001E4F87">
        <w:rPr>
          <w:rFonts w:cstheme="minorHAnsi"/>
          <w:szCs w:val="20"/>
        </w:rPr>
        <w:t>rganisations on supply demand status of the products, terms of trade, quality aspects and products sourcing areas during the programme. The interaction programme was instrumental in building trust and relationships besides exploring production and marketing opportunities among each other.</w:t>
      </w:r>
      <w:r w:rsidR="008528B5">
        <w:rPr>
          <w:rFonts w:cstheme="minorHAnsi"/>
          <w:szCs w:val="20"/>
        </w:rPr>
        <w:t xml:space="preserve"> </w:t>
      </w:r>
      <w:r w:rsidRPr="001E4F87">
        <w:rPr>
          <w:rFonts w:cstheme="minorHAnsi"/>
          <w:bCs/>
          <w:szCs w:val="20"/>
          <w:lang w:val="en-US"/>
        </w:rPr>
        <w:t>T</w:t>
      </w:r>
      <w:r w:rsidRPr="001E4F87">
        <w:rPr>
          <w:rFonts w:cstheme="minorHAnsi"/>
          <w:szCs w:val="20"/>
        </w:rPr>
        <w:t>he agribusiness</w:t>
      </w:r>
      <w:r w:rsidR="008528B5">
        <w:rPr>
          <w:rFonts w:cstheme="minorHAnsi"/>
          <w:szCs w:val="20"/>
        </w:rPr>
        <w:t>es</w:t>
      </w:r>
      <w:r w:rsidRPr="001E4F87">
        <w:rPr>
          <w:rFonts w:cstheme="minorHAnsi"/>
          <w:szCs w:val="20"/>
        </w:rPr>
        <w:t>, cooperatives and project staff</w:t>
      </w:r>
      <w:r w:rsidRPr="001E4F87">
        <w:rPr>
          <w:rFonts w:cstheme="minorHAnsi"/>
          <w:bCs/>
          <w:szCs w:val="20"/>
          <w:lang w:val="en-US"/>
        </w:rPr>
        <w:t xml:space="preserve"> visited the production site</w:t>
      </w:r>
      <w:r w:rsidR="008528B5">
        <w:rPr>
          <w:rFonts w:cstheme="minorHAnsi"/>
          <w:bCs/>
          <w:szCs w:val="20"/>
          <w:lang w:val="en-US"/>
        </w:rPr>
        <w:t>s</w:t>
      </w:r>
      <w:r w:rsidRPr="001E4F87">
        <w:rPr>
          <w:rFonts w:cstheme="minorHAnsi"/>
          <w:bCs/>
          <w:szCs w:val="20"/>
          <w:lang w:val="en-US"/>
        </w:rPr>
        <w:t xml:space="preserve"> providing insights on </w:t>
      </w:r>
      <w:r w:rsidRPr="001E4F87">
        <w:rPr>
          <w:rFonts w:cstheme="minorHAnsi"/>
          <w:szCs w:val="20"/>
        </w:rPr>
        <w:t>the production potential and in depth discussion on quali</w:t>
      </w:r>
      <w:r w:rsidR="008528B5">
        <w:rPr>
          <w:rFonts w:cstheme="minorHAnsi"/>
          <w:szCs w:val="20"/>
        </w:rPr>
        <w:t>ty aspects during the programme.</w:t>
      </w:r>
    </w:p>
    <w:p w:rsidR="008528B5" w:rsidRDefault="000A3B13" w:rsidP="008528B5">
      <w:pPr>
        <w:tabs>
          <w:tab w:val="left" w:pos="3119"/>
        </w:tabs>
        <w:spacing w:before="120" w:after="60"/>
        <w:jc w:val="both"/>
        <w:rPr>
          <w:rFonts w:cstheme="minorHAnsi"/>
          <w:bCs/>
          <w:szCs w:val="20"/>
          <w:lang w:val="en-US"/>
        </w:rPr>
      </w:pPr>
      <w:r w:rsidRPr="001E4F87">
        <w:rPr>
          <w:rFonts w:cstheme="minorHAnsi"/>
          <w:bCs/>
          <w:szCs w:val="20"/>
          <w:lang w:val="en-US"/>
        </w:rPr>
        <w:t>In addition, Interaction was held between the group</w:t>
      </w:r>
      <w:r w:rsidR="008528B5">
        <w:rPr>
          <w:rFonts w:cstheme="minorHAnsi"/>
          <w:bCs/>
          <w:szCs w:val="20"/>
          <w:lang w:val="en-US"/>
        </w:rPr>
        <w:t>s</w:t>
      </w:r>
      <w:r w:rsidRPr="001E4F87">
        <w:rPr>
          <w:rFonts w:cstheme="minorHAnsi"/>
          <w:bCs/>
          <w:szCs w:val="20"/>
          <w:lang w:val="en-US"/>
        </w:rPr>
        <w:t>/</w:t>
      </w:r>
      <w:r w:rsidR="008528B5">
        <w:rPr>
          <w:rFonts w:cstheme="minorHAnsi"/>
          <w:bCs/>
          <w:szCs w:val="20"/>
          <w:lang w:val="en-US"/>
        </w:rPr>
        <w:t>c</w:t>
      </w:r>
      <w:r w:rsidRPr="001E4F87">
        <w:rPr>
          <w:rFonts w:cstheme="minorHAnsi"/>
          <w:bCs/>
          <w:szCs w:val="20"/>
          <w:lang w:val="en-US"/>
        </w:rPr>
        <w:t>oop</w:t>
      </w:r>
      <w:r w:rsidR="008528B5">
        <w:rPr>
          <w:rFonts w:cstheme="minorHAnsi"/>
          <w:bCs/>
          <w:szCs w:val="20"/>
          <w:lang w:val="en-US"/>
        </w:rPr>
        <w:t>eratives</w:t>
      </w:r>
      <w:r w:rsidRPr="001E4F87">
        <w:rPr>
          <w:rFonts w:cstheme="minorHAnsi"/>
          <w:bCs/>
          <w:szCs w:val="20"/>
          <w:lang w:val="en-US"/>
        </w:rPr>
        <w:t xml:space="preserve">, </w:t>
      </w:r>
      <w:r w:rsidR="008528B5">
        <w:rPr>
          <w:rFonts w:cstheme="minorHAnsi"/>
          <w:bCs/>
          <w:szCs w:val="20"/>
          <w:lang w:val="en-US"/>
        </w:rPr>
        <w:t>local traders and Devkota Mandi</w:t>
      </w:r>
      <w:r w:rsidRPr="001E4F87">
        <w:rPr>
          <w:rFonts w:cstheme="minorHAnsi"/>
          <w:bCs/>
          <w:szCs w:val="20"/>
          <w:lang w:val="en-US"/>
        </w:rPr>
        <w:t xml:space="preserve"> involving DCCI</w:t>
      </w:r>
      <w:r w:rsidR="008528B5">
        <w:rPr>
          <w:rFonts w:cstheme="minorHAnsi"/>
          <w:bCs/>
          <w:szCs w:val="20"/>
          <w:lang w:val="en-US"/>
        </w:rPr>
        <w:t>s</w:t>
      </w:r>
      <w:r w:rsidRPr="001E4F87">
        <w:rPr>
          <w:rFonts w:cstheme="minorHAnsi"/>
          <w:bCs/>
          <w:szCs w:val="20"/>
          <w:lang w:val="en-US"/>
        </w:rPr>
        <w:t xml:space="preserve"> and other stakeholders at Sallibazar, Salyan that resulted in the regular operation of the existing collection centre and created producer’s </w:t>
      </w:r>
      <w:r w:rsidR="008528B5" w:rsidRPr="001E4F87">
        <w:rPr>
          <w:rFonts w:cstheme="minorHAnsi"/>
          <w:bCs/>
          <w:szCs w:val="20"/>
          <w:lang w:val="en-US"/>
        </w:rPr>
        <w:t>organization</w:t>
      </w:r>
      <w:r w:rsidR="008528B5">
        <w:rPr>
          <w:rFonts w:cstheme="minorHAnsi"/>
          <w:bCs/>
          <w:szCs w:val="20"/>
          <w:lang w:val="en-US"/>
        </w:rPr>
        <w:t>s</w:t>
      </w:r>
      <w:r w:rsidRPr="001E4F87">
        <w:rPr>
          <w:rFonts w:cstheme="minorHAnsi"/>
          <w:bCs/>
          <w:szCs w:val="20"/>
          <w:lang w:val="en-US"/>
        </w:rPr>
        <w:t xml:space="preserve"> of that region regular and assured market linkages with Devkota Mandi via. local traders of Sallibazar. </w:t>
      </w:r>
    </w:p>
    <w:p w:rsidR="00B73A72" w:rsidRPr="008528B5" w:rsidRDefault="00B73A72" w:rsidP="008528B5">
      <w:pPr>
        <w:tabs>
          <w:tab w:val="left" w:pos="3119"/>
        </w:tabs>
        <w:spacing w:before="120" w:after="60"/>
        <w:jc w:val="both"/>
        <w:rPr>
          <w:rFonts w:cstheme="minorHAnsi"/>
          <w:bCs/>
          <w:szCs w:val="20"/>
          <w:lang w:val="en-US"/>
        </w:rPr>
      </w:pPr>
      <w:r w:rsidRPr="008356E9">
        <w:rPr>
          <w:rFonts w:cstheme="minorHAnsi"/>
        </w:rPr>
        <w:t xml:space="preserve">Altogether, there were </w:t>
      </w:r>
      <w:r>
        <w:rPr>
          <w:rFonts w:cstheme="minorHAnsi"/>
        </w:rPr>
        <w:t>148</w:t>
      </w:r>
      <w:r w:rsidRPr="008356E9">
        <w:rPr>
          <w:rFonts w:cstheme="minorHAnsi"/>
        </w:rPr>
        <w:t xml:space="preserve"> participants including </w:t>
      </w:r>
      <w:r>
        <w:rPr>
          <w:rFonts w:cstheme="minorHAnsi"/>
        </w:rPr>
        <w:t>44 percent</w:t>
      </w:r>
      <w:r w:rsidRPr="008356E9">
        <w:rPr>
          <w:rFonts w:cstheme="minorHAnsi"/>
        </w:rPr>
        <w:t xml:space="preserve"> </w:t>
      </w:r>
      <w:r w:rsidR="008528B5">
        <w:rPr>
          <w:rFonts w:cstheme="minorHAnsi"/>
        </w:rPr>
        <w:t xml:space="preserve">women </w:t>
      </w:r>
      <w:r w:rsidRPr="008356E9">
        <w:rPr>
          <w:rFonts w:cstheme="minorHAnsi"/>
        </w:rPr>
        <w:t xml:space="preserve">and </w:t>
      </w:r>
      <w:r>
        <w:rPr>
          <w:rFonts w:cstheme="minorHAnsi"/>
        </w:rPr>
        <w:t>34</w:t>
      </w:r>
      <w:r w:rsidRPr="008356E9">
        <w:rPr>
          <w:rFonts w:cstheme="minorHAnsi"/>
        </w:rPr>
        <w:t xml:space="preserve"> </w:t>
      </w:r>
      <w:r>
        <w:rPr>
          <w:rFonts w:cstheme="minorHAnsi"/>
        </w:rPr>
        <w:t xml:space="preserve">percent </w:t>
      </w:r>
      <w:r w:rsidRPr="008356E9">
        <w:rPr>
          <w:rFonts w:cstheme="minorHAnsi"/>
        </w:rPr>
        <w:t>Dalits/Janjatis representing producer groups, cooperatives, traders, processors, agro-vets and service providers</w:t>
      </w:r>
      <w:r>
        <w:rPr>
          <w:rFonts w:cstheme="minorHAnsi"/>
        </w:rPr>
        <w:t xml:space="preserve">. The detail no. of participants is given in </w:t>
      </w:r>
      <w:r w:rsidRPr="000F40D7">
        <w:rPr>
          <w:rFonts w:cstheme="minorHAnsi"/>
        </w:rPr>
        <w:t xml:space="preserve">Table </w:t>
      </w:r>
      <w:r>
        <w:rPr>
          <w:rFonts w:cstheme="minorHAnsi"/>
        </w:rPr>
        <w:t>5</w:t>
      </w:r>
      <w:r w:rsidRPr="000F40D7">
        <w:rPr>
          <w:rFonts w:cstheme="minorHAnsi"/>
        </w:rPr>
        <w:t>.</w:t>
      </w:r>
    </w:p>
    <w:p w:rsidR="00B73A72" w:rsidRDefault="00B73A72" w:rsidP="000A3B13">
      <w:pPr>
        <w:tabs>
          <w:tab w:val="left" w:pos="3119"/>
        </w:tabs>
        <w:spacing w:before="120" w:after="60"/>
        <w:rPr>
          <w:rFonts w:cstheme="minorHAnsi"/>
          <w:bCs/>
          <w:szCs w:val="20"/>
          <w:lang w:val="en-US"/>
        </w:rPr>
      </w:pPr>
    </w:p>
    <w:p w:rsidR="000D0E43" w:rsidRPr="00BF2357" w:rsidRDefault="000D0E43" w:rsidP="000A3B13">
      <w:pPr>
        <w:tabs>
          <w:tab w:val="left" w:pos="3119"/>
        </w:tabs>
        <w:spacing w:before="120" w:after="60"/>
        <w:rPr>
          <w:rFonts w:cstheme="minorHAnsi"/>
          <w:b/>
          <w:bCs/>
          <w:szCs w:val="20"/>
          <w:lang w:val="en-US"/>
        </w:rPr>
      </w:pPr>
      <w:r w:rsidRPr="00BF2357">
        <w:rPr>
          <w:rFonts w:cstheme="minorHAnsi"/>
          <w:b/>
          <w:bCs/>
          <w:szCs w:val="20"/>
          <w:lang w:val="en-US"/>
        </w:rPr>
        <w:t xml:space="preserve">Table </w:t>
      </w:r>
      <w:r w:rsidR="00BF2357" w:rsidRPr="00BF2357">
        <w:rPr>
          <w:rFonts w:cstheme="minorHAnsi"/>
          <w:b/>
          <w:bCs/>
          <w:szCs w:val="20"/>
          <w:lang w:val="en-US"/>
        </w:rPr>
        <w:t xml:space="preserve">No. </w:t>
      </w:r>
      <w:r w:rsidRPr="00BF2357">
        <w:rPr>
          <w:rFonts w:cstheme="minorHAnsi"/>
          <w:b/>
          <w:bCs/>
          <w:szCs w:val="20"/>
          <w:lang w:val="en-US"/>
        </w:rPr>
        <w:t xml:space="preserve">5: </w:t>
      </w:r>
      <w:r w:rsidR="0030062E" w:rsidRPr="00BF2357">
        <w:rPr>
          <w:rFonts w:cstheme="minorHAnsi"/>
          <w:b/>
          <w:bCs/>
          <w:szCs w:val="20"/>
          <w:lang w:val="en-US"/>
        </w:rPr>
        <w:t>Participants of Interaction Workshops by gender and social caste/ethnicity</w:t>
      </w:r>
    </w:p>
    <w:tbl>
      <w:tblPr>
        <w:tblStyle w:val="LightShading-Accent12"/>
        <w:tblW w:w="9378" w:type="dxa"/>
        <w:tblLayout w:type="fixed"/>
        <w:tblLook w:val="04A0"/>
      </w:tblPr>
      <w:tblGrid>
        <w:gridCol w:w="735"/>
        <w:gridCol w:w="3423"/>
        <w:gridCol w:w="1318"/>
        <w:gridCol w:w="343"/>
        <w:gridCol w:w="455"/>
        <w:gridCol w:w="494"/>
        <w:gridCol w:w="507"/>
        <w:gridCol w:w="445"/>
        <w:gridCol w:w="551"/>
        <w:gridCol w:w="458"/>
        <w:gridCol w:w="649"/>
      </w:tblGrid>
      <w:tr w:rsidR="00095508" w:rsidRPr="00095508" w:rsidTr="00095508">
        <w:trPr>
          <w:cnfStyle w:val="100000000000"/>
          <w:trHeight w:val="315"/>
        </w:trPr>
        <w:tc>
          <w:tcPr>
            <w:cnfStyle w:val="001000000000"/>
            <w:tcW w:w="735" w:type="dxa"/>
            <w:vMerge w:val="restart"/>
            <w:hideMark/>
          </w:tcPr>
          <w:p w:rsidR="000D0E43" w:rsidRPr="000D0E43" w:rsidRDefault="000D0E43" w:rsidP="000D0E43">
            <w:pPr>
              <w:jc w:val="center"/>
              <w:rPr>
                <w:rFonts w:eastAsia="Times New Roman" w:cstheme="minorHAnsi"/>
                <w:color w:val="000000"/>
                <w:lang w:val="en-US" w:eastAsia="en-US" w:bidi="ne-NP"/>
              </w:rPr>
            </w:pPr>
            <w:r w:rsidRPr="000D0E43">
              <w:rPr>
                <w:rFonts w:eastAsia="Times New Roman" w:cstheme="minorHAnsi"/>
                <w:color w:val="000000"/>
                <w:lang w:eastAsia="en-US" w:bidi="ne-NP"/>
              </w:rPr>
              <w:t>S.N.</w:t>
            </w:r>
          </w:p>
        </w:tc>
        <w:tc>
          <w:tcPr>
            <w:tcW w:w="3423" w:type="dxa"/>
            <w:vMerge w:val="restart"/>
            <w:hideMark/>
          </w:tcPr>
          <w:p w:rsidR="000D0E43" w:rsidRPr="000D0E43" w:rsidRDefault="000D0E43" w:rsidP="000D0E43">
            <w:pPr>
              <w:cnfStyle w:val="100000000000"/>
              <w:rPr>
                <w:rFonts w:eastAsia="Times New Roman" w:cstheme="minorHAnsi"/>
                <w:color w:val="000000"/>
                <w:lang w:val="en-US" w:eastAsia="en-US" w:bidi="ne-NP"/>
              </w:rPr>
            </w:pPr>
            <w:r w:rsidRPr="000D0E43">
              <w:rPr>
                <w:rFonts w:eastAsia="Times New Roman" w:cstheme="minorHAnsi"/>
                <w:color w:val="000000"/>
                <w:lang w:eastAsia="en-US" w:bidi="ne-NP"/>
              </w:rPr>
              <w:t xml:space="preserve">Programme </w:t>
            </w:r>
          </w:p>
        </w:tc>
        <w:tc>
          <w:tcPr>
            <w:tcW w:w="1318" w:type="dxa"/>
            <w:vMerge w:val="restart"/>
            <w:hideMark/>
          </w:tcPr>
          <w:p w:rsidR="000D0E43" w:rsidRPr="000D0E43" w:rsidRDefault="000D0E43" w:rsidP="000D0E43">
            <w:pPr>
              <w:jc w:val="center"/>
              <w:cnfStyle w:val="100000000000"/>
              <w:rPr>
                <w:rFonts w:eastAsia="Times New Roman" w:cstheme="minorHAnsi"/>
                <w:color w:val="000000"/>
                <w:lang w:val="en-US" w:eastAsia="en-US" w:bidi="ne-NP"/>
              </w:rPr>
            </w:pPr>
            <w:r w:rsidRPr="000D0E43">
              <w:rPr>
                <w:rFonts w:eastAsia="Times New Roman" w:cstheme="minorHAnsi"/>
                <w:color w:val="000000"/>
                <w:lang w:eastAsia="en-US" w:bidi="ne-NP"/>
              </w:rPr>
              <w:t>Date</w:t>
            </w:r>
          </w:p>
        </w:tc>
        <w:tc>
          <w:tcPr>
            <w:tcW w:w="798" w:type="dxa"/>
            <w:gridSpan w:val="2"/>
            <w:hideMark/>
          </w:tcPr>
          <w:p w:rsidR="000D0E43" w:rsidRPr="000D0E43" w:rsidRDefault="000D0E43" w:rsidP="000D0E43">
            <w:pPr>
              <w:jc w:val="center"/>
              <w:cnfStyle w:val="100000000000"/>
              <w:rPr>
                <w:rFonts w:eastAsia="Times New Roman" w:cstheme="minorHAnsi"/>
                <w:color w:val="000000"/>
                <w:lang w:val="en-US" w:eastAsia="en-US" w:bidi="ne-NP"/>
              </w:rPr>
            </w:pPr>
            <w:r w:rsidRPr="000D0E43">
              <w:rPr>
                <w:rFonts w:eastAsia="Times New Roman" w:cstheme="minorHAnsi"/>
                <w:color w:val="000000"/>
                <w:lang w:eastAsia="en-US" w:bidi="ne-NP"/>
              </w:rPr>
              <w:t>Dalits</w:t>
            </w:r>
          </w:p>
        </w:tc>
        <w:tc>
          <w:tcPr>
            <w:tcW w:w="1001" w:type="dxa"/>
            <w:gridSpan w:val="2"/>
            <w:hideMark/>
          </w:tcPr>
          <w:p w:rsidR="000D0E43" w:rsidRPr="000D0E43" w:rsidRDefault="000D0E43" w:rsidP="000D0E43">
            <w:pPr>
              <w:jc w:val="center"/>
              <w:cnfStyle w:val="100000000000"/>
              <w:rPr>
                <w:rFonts w:eastAsia="Times New Roman" w:cstheme="minorHAnsi"/>
                <w:color w:val="000000"/>
                <w:lang w:val="en-US" w:eastAsia="en-US" w:bidi="ne-NP"/>
              </w:rPr>
            </w:pPr>
            <w:r w:rsidRPr="000D0E43">
              <w:rPr>
                <w:rFonts w:eastAsia="Times New Roman" w:cstheme="minorHAnsi"/>
                <w:color w:val="000000"/>
                <w:lang w:eastAsia="en-US" w:bidi="ne-NP"/>
              </w:rPr>
              <w:t>Janjatis</w:t>
            </w:r>
          </w:p>
        </w:tc>
        <w:tc>
          <w:tcPr>
            <w:tcW w:w="996" w:type="dxa"/>
            <w:gridSpan w:val="2"/>
            <w:hideMark/>
          </w:tcPr>
          <w:p w:rsidR="000D0E43" w:rsidRPr="000D0E43" w:rsidRDefault="000D0E43" w:rsidP="000D0E43">
            <w:pPr>
              <w:jc w:val="center"/>
              <w:cnfStyle w:val="100000000000"/>
              <w:rPr>
                <w:rFonts w:eastAsia="Times New Roman" w:cstheme="minorHAnsi"/>
                <w:color w:val="000000"/>
                <w:lang w:val="en-US" w:eastAsia="en-US" w:bidi="ne-NP"/>
              </w:rPr>
            </w:pPr>
            <w:r w:rsidRPr="000D0E43">
              <w:rPr>
                <w:rFonts w:eastAsia="Times New Roman" w:cstheme="minorHAnsi"/>
                <w:color w:val="000000"/>
                <w:lang w:eastAsia="en-US" w:bidi="ne-NP"/>
              </w:rPr>
              <w:t>Other caste</w:t>
            </w:r>
          </w:p>
        </w:tc>
        <w:tc>
          <w:tcPr>
            <w:tcW w:w="1107" w:type="dxa"/>
            <w:gridSpan w:val="2"/>
            <w:hideMark/>
          </w:tcPr>
          <w:p w:rsidR="000D0E43" w:rsidRPr="000D0E43" w:rsidRDefault="008528B5" w:rsidP="000D0E43">
            <w:pPr>
              <w:jc w:val="center"/>
              <w:cnfStyle w:val="100000000000"/>
              <w:rPr>
                <w:rFonts w:eastAsia="Times New Roman" w:cstheme="minorHAnsi"/>
                <w:color w:val="000000"/>
                <w:lang w:val="en-US" w:eastAsia="en-US" w:bidi="ne-NP"/>
              </w:rPr>
            </w:pPr>
            <w:r>
              <w:rPr>
                <w:rFonts w:eastAsia="Times New Roman" w:cstheme="minorHAnsi"/>
                <w:color w:val="000000"/>
                <w:lang w:val="en-US" w:eastAsia="en-US" w:bidi="ne-NP"/>
              </w:rPr>
              <w:t>Total</w:t>
            </w:r>
          </w:p>
        </w:tc>
      </w:tr>
      <w:tr w:rsidR="00095508" w:rsidRPr="00095508" w:rsidTr="00095508">
        <w:trPr>
          <w:cnfStyle w:val="000000100000"/>
          <w:trHeight w:val="315"/>
        </w:trPr>
        <w:tc>
          <w:tcPr>
            <w:cnfStyle w:val="001000000000"/>
            <w:tcW w:w="735" w:type="dxa"/>
            <w:vMerge/>
            <w:hideMark/>
          </w:tcPr>
          <w:p w:rsidR="000D0E43" w:rsidRPr="000D0E43" w:rsidRDefault="000D0E43" w:rsidP="000D0E43">
            <w:pPr>
              <w:rPr>
                <w:rFonts w:eastAsia="Times New Roman" w:cstheme="minorHAnsi"/>
                <w:color w:val="000000"/>
                <w:lang w:val="en-US" w:eastAsia="en-US" w:bidi="ne-NP"/>
              </w:rPr>
            </w:pPr>
          </w:p>
        </w:tc>
        <w:tc>
          <w:tcPr>
            <w:tcW w:w="3423" w:type="dxa"/>
            <w:vMerge/>
            <w:hideMark/>
          </w:tcPr>
          <w:p w:rsidR="000D0E43" w:rsidRPr="000D0E43" w:rsidRDefault="000D0E43" w:rsidP="000D0E43">
            <w:pPr>
              <w:cnfStyle w:val="000000100000"/>
              <w:rPr>
                <w:rFonts w:eastAsia="Times New Roman" w:cstheme="minorHAnsi"/>
                <w:color w:val="000000"/>
                <w:lang w:val="en-US" w:eastAsia="en-US" w:bidi="ne-NP"/>
              </w:rPr>
            </w:pPr>
          </w:p>
        </w:tc>
        <w:tc>
          <w:tcPr>
            <w:tcW w:w="1318" w:type="dxa"/>
            <w:vMerge/>
            <w:hideMark/>
          </w:tcPr>
          <w:p w:rsidR="000D0E43" w:rsidRPr="000D0E43" w:rsidRDefault="000D0E43" w:rsidP="000D0E43">
            <w:pPr>
              <w:cnfStyle w:val="000000100000"/>
              <w:rPr>
                <w:rFonts w:eastAsia="Times New Roman" w:cstheme="minorHAnsi"/>
                <w:color w:val="000000"/>
                <w:lang w:val="en-US" w:eastAsia="en-US" w:bidi="ne-NP"/>
              </w:rPr>
            </w:pPr>
          </w:p>
        </w:tc>
        <w:tc>
          <w:tcPr>
            <w:tcW w:w="343"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F</w:t>
            </w:r>
          </w:p>
        </w:tc>
        <w:tc>
          <w:tcPr>
            <w:tcW w:w="455"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T</w:t>
            </w:r>
          </w:p>
        </w:tc>
        <w:tc>
          <w:tcPr>
            <w:tcW w:w="494"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F</w:t>
            </w:r>
          </w:p>
        </w:tc>
        <w:tc>
          <w:tcPr>
            <w:tcW w:w="507"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T</w:t>
            </w:r>
          </w:p>
        </w:tc>
        <w:tc>
          <w:tcPr>
            <w:tcW w:w="445"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F</w:t>
            </w:r>
          </w:p>
        </w:tc>
        <w:tc>
          <w:tcPr>
            <w:tcW w:w="551"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T</w:t>
            </w:r>
          </w:p>
        </w:tc>
        <w:tc>
          <w:tcPr>
            <w:tcW w:w="458"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F</w:t>
            </w:r>
          </w:p>
        </w:tc>
        <w:tc>
          <w:tcPr>
            <w:tcW w:w="649"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T</w:t>
            </w:r>
          </w:p>
        </w:tc>
      </w:tr>
      <w:tr w:rsidR="00095508" w:rsidRPr="00095508" w:rsidTr="00095508">
        <w:trPr>
          <w:trHeight w:val="720"/>
        </w:trPr>
        <w:tc>
          <w:tcPr>
            <w:cnfStyle w:val="001000000000"/>
            <w:tcW w:w="735" w:type="dxa"/>
            <w:noWrap/>
            <w:hideMark/>
          </w:tcPr>
          <w:p w:rsidR="000D0E43" w:rsidRPr="000D0E43" w:rsidRDefault="00095508" w:rsidP="000D0E43">
            <w:pPr>
              <w:jc w:val="center"/>
              <w:rPr>
                <w:rFonts w:eastAsia="Times New Roman" w:cstheme="minorHAnsi"/>
                <w:color w:val="000000"/>
                <w:lang w:val="en-US" w:eastAsia="en-US" w:bidi="ne-NP"/>
              </w:rPr>
            </w:pPr>
            <w:r w:rsidRPr="00095508">
              <w:rPr>
                <w:rFonts w:eastAsia="Times New Roman" w:cstheme="minorHAnsi"/>
                <w:color w:val="000000"/>
                <w:lang w:val="en-US" w:eastAsia="en-US" w:bidi="ne-NP"/>
              </w:rPr>
              <w:t>1</w:t>
            </w:r>
            <w:r w:rsidR="000D0E43" w:rsidRPr="000D0E43">
              <w:rPr>
                <w:rFonts w:eastAsia="Times New Roman" w:cstheme="minorHAnsi"/>
                <w:color w:val="000000"/>
                <w:lang w:val="en-US" w:eastAsia="en-US" w:bidi="ne-NP"/>
              </w:rPr>
              <w:t> </w:t>
            </w:r>
          </w:p>
        </w:tc>
        <w:tc>
          <w:tcPr>
            <w:tcW w:w="3423" w:type="dxa"/>
            <w:hideMark/>
          </w:tcPr>
          <w:p w:rsidR="000D0E43" w:rsidRPr="000D0E43" w:rsidRDefault="000D0E43" w:rsidP="000D0E43">
            <w:pP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OSV Producers + Devkota Mandis Interaction, Matela, Jajarkot</w:t>
            </w:r>
          </w:p>
        </w:tc>
        <w:tc>
          <w:tcPr>
            <w:tcW w:w="1318" w:type="dxa"/>
            <w:hideMark/>
          </w:tcPr>
          <w:p w:rsidR="000D0E43" w:rsidRPr="000D0E43" w:rsidRDefault="000D0E43" w:rsidP="000D0E43">
            <w:pP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7-Aug-15</w:t>
            </w:r>
          </w:p>
        </w:tc>
        <w:tc>
          <w:tcPr>
            <w:tcW w:w="343"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4</w:t>
            </w:r>
          </w:p>
        </w:tc>
        <w:tc>
          <w:tcPr>
            <w:tcW w:w="455"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5</w:t>
            </w:r>
          </w:p>
        </w:tc>
        <w:tc>
          <w:tcPr>
            <w:tcW w:w="494"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7</w:t>
            </w:r>
          </w:p>
        </w:tc>
        <w:tc>
          <w:tcPr>
            <w:tcW w:w="507"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12</w:t>
            </w:r>
          </w:p>
        </w:tc>
        <w:tc>
          <w:tcPr>
            <w:tcW w:w="445"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10</w:t>
            </w:r>
          </w:p>
        </w:tc>
        <w:tc>
          <w:tcPr>
            <w:tcW w:w="551"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26</w:t>
            </w:r>
          </w:p>
        </w:tc>
        <w:tc>
          <w:tcPr>
            <w:tcW w:w="458"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21</w:t>
            </w:r>
          </w:p>
        </w:tc>
        <w:tc>
          <w:tcPr>
            <w:tcW w:w="649"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43</w:t>
            </w:r>
          </w:p>
        </w:tc>
      </w:tr>
      <w:tr w:rsidR="00095508" w:rsidRPr="00095508" w:rsidTr="00095508">
        <w:trPr>
          <w:cnfStyle w:val="000000100000"/>
          <w:trHeight w:val="720"/>
        </w:trPr>
        <w:tc>
          <w:tcPr>
            <w:cnfStyle w:val="001000000000"/>
            <w:tcW w:w="735" w:type="dxa"/>
            <w:noWrap/>
            <w:hideMark/>
          </w:tcPr>
          <w:p w:rsidR="000D0E43" w:rsidRPr="000D0E43" w:rsidRDefault="000D0E43" w:rsidP="000D0E43">
            <w:pPr>
              <w:jc w:val="center"/>
              <w:rPr>
                <w:rFonts w:eastAsia="Times New Roman" w:cstheme="minorHAnsi"/>
                <w:color w:val="000000"/>
                <w:lang w:val="en-US" w:eastAsia="en-US" w:bidi="ne-NP"/>
              </w:rPr>
            </w:pPr>
            <w:r w:rsidRPr="000D0E43">
              <w:rPr>
                <w:rFonts w:eastAsia="Times New Roman" w:cstheme="minorHAnsi"/>
                <w:color w:val="000000"/>
                <w:lang w:val="en-US" w:eastAsia="en-US" w:bidi="ne-NP"/>
              </w:rPr>
              <w:t> </w:t>
            </w:r>
            <w:r w:rsidR="00095508" w:rsidRPr="00095508">
              <w:rPr>
                <w:rFonts w:eastAsia="Times New Roman" w:cstheme="minorHAnsi"/>
                <w:color w:val="000000"/>
                <w:lang w:val="en-US" w:eastAsia="en-US" w:bidi="ne-NP"/>
              </w:rPr>
              <w:t>2</w:t>
            </w:r>
          </w:p>
        </w:tc>
        <w:tc>
          <w:tcPr>
            <w:tcW w:w="3423" w:type="dxa"/>
            <w:hideMark/>
          </w:tcPr>
          <w:p w:rsidR="000D0E43" w:rsidRPr="000D0E43" w:rsidRDefault="000D0E43" w:rsidP="000D0E43">
            <w:pP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Potato Producers + Babu Shahi / Devkota Mandis Interaction, Jumla</w:t>
            </w:r>
          </w:p>
        </w:tc>
        <w:tc>
          <w:tcPr>
            <w:tcW w:w="1318" w:type="dxa"/>
            <w:hideMark/>
          </w:tcPr>
          <w:p w:rsidR="000D0E43" w:rsidRPr="000D0E43" w:rsidRDefault="000D0E43" w:rsidP="000D0E43">
            <w:pP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5-Sep-15</w:t>
            </w:r>
          </w:p>
        </w:tc>
        <w:tc>
          <w:tcPr>
            <w:tcW w:w="343"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0</w:t>
            </w:r>
          </w:p>
        </w:tc>
        <w:tc>
          <w:tcPr>
            <w:tcW w:w="455"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2</w:t>
            </w:r>
          </w:p>
        </w:tc>
        <w:tc>
          <w:tcPr>
            <w:tcW w:w="494"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 </w:t>
            </w:r>
          </w:p>
        </w:tc>
        <w:tc>
          <w:tcPr>
            <w:tcW w:w="507"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 </w:t>
            </w:r>
          </w:p>
        </w:tc>
        <w:tc>
          <w:tcPr>
            <w:tcW w:w="445"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12</w:t>
            </w:r>
          </w:p>
        </w:tc>
        <w:tc>
          <w:tcPr>
            <w:tcW w:w="551"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14</w:t>
            </w:r>
          </w:p>
        </w:tc>
        <w:tc>
          <w:tcPr>
            <w:tcW w:w="458"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12</w:t>
            </w:r>
          </w:p>
        </w:tc>
        <w:tc>
          <w:tcPr>
            <w:tcW w:w="649"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16</w:t>
            </w:r>
          </w:p>
        </w:tc>
      </w:tr>
      <w:tr w:rsidR="00095508" w:rsidRPr="00095508" w:rsidTr="00095508">
        <w:trPr>
          <w:trHeight w:val="720"/>
        </w:trPr>
        <w:tc>
          <w:tcPr>
            <w:cnfStyle w:val="001000000000"/>
            <w:tcW w:w="735" w:type="dxa"/>
            <w:noWrap/>
            <w:hideMark/>
          </w:tcPr>
          <w:p w:rsidR="000D0E43" w:rsidRPr="000D0E43" w:rsidRDefault="000D0E43" w:rsidP="000D0E43">
            <w:pPr>
              <w:jc w:val="center"/>
              <w:rPr>
                <w:rFonts w:eastAsia="Times New Roman" w:cstheme="minorHAnsi"/>
                <w:color w:val="000000"/>
                <w:lang w:val="en-US" w:eastAsia="en-US" w:bidi="ne-NP"/>
              </w:rPr>
            </w:pPr>
            <w:r w:rsidRPr="000D0E43">
              <w:rPr>
                <w:rFonts w:eastAsia="Times New Roman" w:cstheme="minorHAnsi"/>
                <w:color w:val="000000"/>
                <w:lang w:val="en-US" w:eastAsia="en-US" w:bidi="ne-NP"/>
              </w:rPr>
              <w:t> </w:t>
            </w:r>
            <w:r w:rsidR="00095508" w:rsidRPr="00095508">
              <w:rPr>
                <w:rFonts w:eastAsia="Times New Roman" w:cstheme="minorHAnsi"/>
                <w:color w:val="000000"/>
                <w:lang w:val="en-US" w:eastAsia="en-US" w:bidi="ne-NP"/>
              </w:rPr>
              <w:t>3</w:t>
            </w:r>
          </w:p>
        </w:tc>
        <w:tc>
          <w:tcPr>
            <w:tcW w:w="3423" w:type="dxa"/>
            <w:hideMark/>
          </w:tcPr>
          <w:p w:rsidR="000D0E43" w:rsidRPr="000D0E43" w:rsidRDefault="000D0E43" w:rsidP="000D0E43">
            <w:pP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SEAN Seed + Naulo Bihani Biu Utpadan Samuha Interaction, Surkhet</w:t>
            </w:r>
          </w:p>
        </w:tc>
        <w:tc>
          <w:tcPr>
            <w:tcW w:w="1318" w:type="dxa"/>
            <w:noWrap/>
            <w:hideMark/>
          </w:tcPr>
          <w:p w:rsidR="000D0E43" w:rsidRPr="000D0E43" w:rsidRDefault="000D0E43" w:rsidP="000D0E43">
            <w:pP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8 October, 2015</w:t>
            </w:r>
          </w:p>
        </w:tc>
        <w:tc>
          <w:tcPr>
            <w:tcW w:w="343"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 </w:t>
            </w:r>
          </w:p>
        </w:tc>
        <w:tc>
          <w:tcPr>
            <w:tcW w:w="455"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 </w:t>
            </w:r>
          </w:p>
        </w:tc>
        <w:tc>
          <w:tcPr>
            <w:tcW w:w="494"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 </w:t>
            </w:r>
          </w:p>
        </w:tc>
        <w:tc>
          <w:tcPr>
            <w:tcW w:w="507"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2</w:t>
            </w:r>
          </w:p>
        </w:tc>
        <w:tc>
          <w:tcPr>
            <w:tcW w:w="445"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4</w:t>
            </w:r>
          </w:p>
        </w:tc>
        <w:tc>
          <w:tcPr>
            <w:tcW w:w="551"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14</w:t>
            </w:r>
          </w:p>
        </w:tc>
        <w:tc>
          <w:tcPr>
            <w:tcW w:w="458"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4</w:t>
            </w:r>
          </w:p>
        </w:tc>
        <w:tc>
          <w:tcPr>
            <w:tcW w:w="649"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16</w:t>
            </w:r>
          </w:p>
        </w:tc>
      </w:tr>
      <w:tr w:rsidR="00095508" w:rsidRPr="00095508" w:rsidTr="00095508">
        <w:trPr>
          <w:cnfStyle w:val="000000100000"/>
          <w:trHeight w:val="720"/>
        </w:trPr>
        <w:tc>
          <w:tcPr>
            <w:cnfStyle w:val="001000000000"/>
            <w:tcW w:w="735" w:type="dxa"/>
            <w:noWrap/>
            <w:hideMark/>
          </w:tcPr>
          <w:p w:rsidR="000D0E43" w:rsidRPr="000D0E43" w:rsidRDefault="000D0E43" w:rsidP="000D0E43">
            <w:pPr>
              <w:jc w:val="center"/>
              <w:rPr>
                <w:rFonts w:eastAsia="Times New Roman" w:cstheme="minorHAnsi"/>
                <w:color w:val="000000"/>
                <w:lang w:val="en-US" w:eastAsia="en-US" w:bidi="ne-NP"/>
              </w:rPr>
            </w:pPr>
            <w:r w:rsidRPr="000D0E43">
              <w:rPr>
                <w:rFonts w:eastAsia="Times New Roman" w:cstheme="minorHAnsi"/>
                <w:color w:val="000000"/>
                <w:lang w:val="en-US" w:eastAsia="en-US" w:bidi="ne-NP"/>
              </w:rPr>
              <w:t> </w:t>
            </w:r>
            <w:r w:rsidR="00095508" w:rsidRPr="00095508">
              <w:rPr>
                <w:rFonts w:eastAsia="Times New Roman" w:cstheme="minorHAnsi"/>
                <w:color w:val="000000"/>
                <w:lang w:val="en-US" w:eastAsia="en-US" w:bidi="ne-NP"/>
              </w:rPr>
              <w:t>4</w:t>
            </w:r>
          </w:p>
        </w:tc>
        <w:tc>
          <w:tcPr>
            <w:tcW w:w="3423" w:type="dxa"/>
            <w:hideMark/>
          </w:tcPr>
          <w:p w:rsidR="000D0E43" w:rsidRPr="000D0E43" w:rsidRDefault="000D0E43" w:rsidP="000D0E43">
            <w:pP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 xml:space="preserve">Timur Producers + MANE FILs /HBTL Interaction, Salyan </w:t>
            </w:r>
          </w:p>
        </w:tc>
        <w:tc>
          <w:tcPr>
            <w:tcW w:w="1318" w:type="dxa"/>
            <w:hideMark/>
          </w:tcPr>
          <w:p w:rsidR="000D0E43" w:rsidRPr="000D0E43" w:rsidRDefault="000D0E43" w:rsidP="000D0E43">
            <w:pP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23-Sep-15</w:t>
            </w:r>
          </w:p>
        </w:tc>
        <w:tc>
          <w:tcPr>
            <w:tcW w:w="343"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3</w:t>
            </w:r>
          </w:p>
        </w:tc>
        <w:tc>
          <w:tcPr>
            <w:tcW w:w="455"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6</w:t>
            </w:r>
          </w:p>
        </w:tc>
        <w:tc>
          <w:tcPr>
            <w:tcW w:w="494"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0</w:t>
            </w:r>
          </w:p>
        </w:tc>
        <w:tc>
          <w:tcPr>
            <w:tcW w:w="507"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4</w:t>
            </w:r>
          </w:p>
        </w:tc>
        <w:tc>
          <w:tcPr>
            <w:tcW w:w="445"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13</w:t>
            </w:r>
          </w:p>
        </w:tc>
        <w:tc>
          <w:tcPr>
            <w:tcW w:w="551"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22</w:t>
            </w:r>
          </w:p>
        </w:tc>
        <w:tc>
          <w:tcPr>
            <w:tcW w:w="458"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16</w:t>
            </w:r>
          </w:p>
        </w:tc>
        <w:tc>
          <w:tcPr>
            <w:tcW w:w="649"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32</w:t>
            </w:r>
          </w:p>
        </w:tc>
      </w:tr>
      <w:tr w:rsidR="00095508" w:rsidRPr="00095508" w:rsidTr="00095508">
        <w:trPr>
          <w:trHeight w:val="720"/>
        </w:trPr>
        <w:tc>
          <w:tcPr>
            <w:cnfStyle w:val="001000000000"/>
            <w:tcW w:w="735" w:type="dxa"/>
            <w:noWrap/>
            <w:hideMark/>
          </w:tcPr>
          <w:p w:rsidR="000D0E43" w:rsidRPr="000D0E43" w:rsidRDefault="000D0E43" w:rsidP="000D0E43">
            <w:pPr>
              <w:jc w:val="center"/>
              <w:rPr>
                <w:rFonts w:eastAsia="Times New Roman" w:cstheme="minorHAnsi"/>
                <w:color w:val="000000"/>
                <w:lang w:val="en-US" w:eastAsia="en-US" w:bidi="ne-NP"/>
              </w:rPr>
            </w:pPr>
            <w:r w:rsidRPr="000D0E43">
              <w:rPr>
                <w:rFonts w:eastAsia="Times New Roman" w:cstheme="minorHAnsi"/>
                <w:color w:val="000000"/>
                <w:lang w:val="en-US" w:eastAsia="en-US" w:bidi="ne-NP"/>
              </w:rPr>
              <w:t> </w:t>
            </w:r>
            <w:r w:rsidR="00095508" w:rsidRPr="00095508">
              <w:rPr>
                <w:rFonts w:eastAsia="Times New Roman" w:cstheme="minorHAnsi"/>
                <w:color w:val="000000"/>
                <w:lang w:val="en-US" w:eastAsia="en-US" w:bidi="ne-NP"/>
              </w:rPr>
              <w:t>5</w:t>
            </w:r>
          </w:p>
        </w:tc>
        <w:tc>
          <w:tcPr>
            <w:tcW w:w="3423" w:type="dxa"/>
            <w:hideMark/>
          </w:tcPr>
          <w:p w:rsidR="000D0E43" w:rsidRPr="000D0E43" w:rsidRDefault="000D0E43" w:rsidP="000D0E43">
            <w:pP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Timur Producers + MANE FILs /HBTL Interaction, Dharapani, Surkhet</w:t>
            </w:r>
          </w:p>
        </w:tc>
        <w:tc>
          <w:tcPr>
            <w:tcW w:w="1318" w:type="dxa"/>
            <w:hideMark/>
          </w:tcPr>
          <w:p w:rsidR="000D0E43" w:rsidRPr="000D0E43" w:rsidRDefault="000D0E43" w:rsidP="000D0E43">
            <w:pP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24-Sep-15</w:t>
            </w:r>
          </w:p>
        </w:tc>
        <w:tc>
          <w:tcPr>
            <w:tcW w:w="343"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 </w:t>
            </w:r>
          </w:p>
        </w:tc>
        <w:tc>
          <w:tcPr>
            <w:tcW w:w="455"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 </w:t>
            </w:r>
          </w:p>
        </w:tc>
        <w:tc>
          <w:tcPr>
            <w:tcW w:w="494"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 </w:t>
            </w:r>
          </w:p>
        </w:tc>
        <w:tc>
          <w:tcPr>
            <w:tcW w:w="507"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1</w:t>
            </w:r>
          </w:p>
        </w:tc>
        <w:tc>
          <w:tcPr>
            <w:tcW w:w="445"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3</w:t>
            </w:r>
          </w:p>
        </w:tc>
        <w:tc>
          <w:tcPr>
            <w:tcW w:w="551" w:type="dxa"/>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eastAsia="en-US" w:bidi="ne-NP"/>
              </w:rPr>
              <w:t>12</w:t>
            </w:r>
          </w:p>
        </w:tc>
        <w:tc>
          <w:tcPr>
            <w:tcW w:w="458"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3</w:t>
            </w:r>
          </w:p>
        </w:tc>
        <w:tc>
          <w:tcPr>
            <w:tcW w:w="649"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13</w:t>
            </w:r>
          </w:p>
        </w:tc>
      </w:tr>
      <w:tr w:rsidR="00095508" w:rsidRPr="00095508" w:rsidTr="00095508">
        <w:trPr>
          <w:cnfStyle w:val="000000100000"/>
          <w:trHeight w:val="720"/>
        </w:trPr>
        <w:tc>
          <w:tcPr>
            <w:cnfStyle w:val="001000000000"/>
            <w:tcW w:w="735" w:type="dxa"/>
            <w:noWrap/>
            <w:hideMark/>
          </w:tcPr>
          <w:p w:rsidR="000D0E43" w:rsidRPr="000D0E43" w:rsidRDefault="000D0E43" w:rsidP="000D0E43">
            <w:pPr>
              <w:jc w:val="center"/>
              <w:rPr>
                <w:rFonts w:eastAsia="Times New Roman" w:cstheme="minorHAnsi"/>
                <w:color w:val="000000"/>
                <w:lang w:val="en-US" w:eastAsia="en-US" w:bidi="ne-NP"/>
              </w:rPr>
            </w:pPr>
            <w:r w:rsidRPr="000D0E43">
              <w:rPr>
                <w:rFonts w:eastAsia="Times New Roman" w:cstheme="minorHAnsi"/>
                <w:color w:val="000000"/>
                <w:lang w:val="en-US" w:eastAsia="en-US" w:bidi="ne-NP"/>
              </w:rPr>
              <w:t> </w:t>
            </w:r>
            <w:r w:rsidR="00095508" w:rsidRPr="00095508">
              <w:rPr>
                <w:rFonts w:eastAsia="Times New Roman" w:cstheme="minorHAnsi"/>
                <w:color w:val="000000"/>
                <w:lang w:val="en-US" w:eastAsia="en-US" w:bidi="ne-NP"/>
              </w:rPr>
              <w:t>6</w:t>
            </w:r>
          </w:p>
        </w:tc>
        <w:tc>
          <w:tcPr>
            <w:tcW w:w="3423" w:type="dxa"/>
            <w:hideMark/>
          </w:tcPr>
          <w:p w:rsidR="000D0E43" w:rsidRPr="000D0E43" w:rsidRDefault="000D0E43" w:rsidP="000D0E43">
            <w:pP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Meat Processor, Local Traders &amp; POs interaction, Kunathari, Surkhet</w:t>
            </w:r>
          </w:p>
        </w:tc>
        <w:tc>
          <w:tcPr>
            <w:tcW w:w="1318" w:type="dxa"/>
            <w:hideMark/>
          </w:tcPr>
          <w:p w:rsidR="000D0E43" w:rsidRPr="000D0E43" w:rsidRDefault="000D0E43" w:rsidP="000D0E43">
            <w:pP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11-Oct-15</w:t>
            </w:r>
          </w:p>
        </w:tc>
        <w:tc>
          <w:tcPr>
            <w:tcW w:w="343"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2</w:t>
            </w:r>
          </w:p>
        </w:tc>
        <w:tc>
          <w:tcPr>
            <w:tcW w:w="455"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3</w:t>
            </w:r>
          </w:p>
        </w:tc>
        <w:tc>
          <w:tcPr>
            <w:tcW w:w="494"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3</w:t>
            </w:r>
          </w:p>
        </w:tc>
        <w:tc>
          <w:tcPr>
            <w:tcW w:w="507"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6</w:t>
            </w:r>
          </w:p>
        </w:tc>
        <w:tc>
          <w:tcPr>
            <w:tcW w:w="445"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4</w:t>
            </w:r>
          </w:p>
        </w:tc>
        <w:tc>
          <w:tcPr>
            <w:tcW w:w="551" w:type="dxa"/>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eastAsia="en-US" w:bidi="ne-NP"/>
              </w:rPr>
              <w:t>19</w:t>
            </w:r>
          </w:p>
        </w:tc>
        <w:tc>
          <w:tcPr>
            <w:tcW w:w="458"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9</w:t>
            </w:r>
          </w:p>
        </w:tc>
        <w:tc>
          <w:tcPr>
            <w:tcW w:w="649"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28</w:t>
            </w:r>
          </w:p>
        </w:tc>
      </w:tr>
      <w:tr w:rsidR="00095508" w:rsidRPr="00095508" w:rsidTr="00095508">
        <w:trPr>
          <w:trHeight w:val="315"/>
        </w:trPr>
        <w:tc>
          <w:tcPr>
            <w:cnfStyle w:val="001000000000"/>
            <w:tcW w:w="735" w:type="dxa"/>
            <w:noWrap/>
            <w:hideMark/>
          </w:tcPr>
          <w:p w:rsidR="000D0E43" w:rsidRPr="000D0E43" w:rsidRDefault="000D0E43" w:rsidP="000D0E43">
            <w:pPr>
              <w:jc w:val="center"/>
              <w:rPr>
                <w:rFonts w:eastAsia="Times New Roman" w:cstheme="minorHAnsi"/>
                <w:color w:val="000000"/>
                <w:lang w:val="en-US" w:eastAsia="en-US" w:bidi="ne-NP"/>
              </w:rPr>
            </w:pPr>
            <w:r w:rsidRPr="000D0E43">
              <w:rPr>
                <w:rFonts w:eastAsia="Times New Roman" w:cstheme="minorHAnsi"/>
                <w:color w:val="000000"/>
                <w:lang w:val="en-US" w:eastAsia="en-US" w:bidi="ne-NP"/>
              </w:rPr>
              <w:t> </w:t>
            </w:r>
          </w:p>
        </w:tc>
        <w:tc>
          <w:tcPr>
            <w:tcW w:w="3423" w:type="dxa"/>
            <w:hideMark/>
          </w:tcPr>
          <w:p w:rsidR="000D0E43" w:rsidRPr="000D0E43" w:rsidRDefault="000D0E43" w:rsidP="000D0E43">
            <w:pPr>
              <w:jc w:val="center"/>
              <w:cnfStyle w:val="000000000000"/>
              <w:rPr>
                <w:rFonts w:eastAsia="Times New Roman" w:cstheme="minorHAnsi"/>
                <w:b/>
                <w:bCs/>
                <w:color w:val="000000"/>
                <w:lang w:val="en-US" w:eastAsia="en-US" w:bidi="ne-NP"/>
              </w:rPr>
            </w:pPr>
            <w:r w:rsidRPr="000D0E43">
              <w:rPr>
                <w:rFonts w:eastAsia="Times New Roman" w:cstheme="minorHAnsi"/>
                <w:b/>
                <w:bCs/>
                <w:color w:val="000000"/>
                <w:lang w:eastAsia="en-US" w:bidi="ne-NP"/>
              </w:rPr>
              <w:t>Total</w:t>
            </w:r>
          </w:p>
        </w:tc>
        <w:tc>
          <w:tcPr>
            <w:tcW w:w="1318" w:type="dxa"/>
            <w:noWrap/>
            <w:hideMark/>
          </w:tcPr>
          <w:p w:rsidR="000D0E43" w:rsidRPr="000D0E43" w:rsidRDefault="000D0E43" w:rsidP="000D0E43">
            <w:pP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 </w:t>
            </w:r>
          </w:p>
        </w:tc>
        <w:tc>
          <w:tcPr>
            <w:tcW w:w="343" w:type="dxa"/>
            <w:noWrap/>
            <w:hideMark/>
          </w:tcPr>
          <w:p w:rsidR="000D0E43" w:rsidRPr="000D0E43" w:rsidRDefault="000D0E43" w:rsidP="000D0E43">
            <w:pPr>
              <w:jc w:val="center"/>
              <w:cnfStyle w:val="000000000000"/>
              <w:rPr>
                <w:rFonts w:eastAsia="Times New Roman" w:cstheme="minorHAnsi"/>
                <w:b/>
                <w:bCs/>
                <w:color w:val="000000"/>
                <w:lang w:val="en-US" w:eastAsia="en-US" w:bidi="ne-NP"/>
              </w:rPr>
            </w:pPr>
            <w:r w:rsidRPr="000D0E43">
              <w:rPr>
                <w:rFonts w:eastAsia="Times New Roman" w:cstheme="minorHAnsi"/>
                <w:b/>
                <w:bCs/>
                <w:color w:val="000000"/>
                <w:lang w:eastAsia="en-US" w:bidi="ne-NP"/>
              </w:rPr>
              <w:t>9</w:t>
            </w:r>
          </w:p>
        </w:tc>
        <w:tc>
          <w:tcPr>
            <w:tcW w:w="455" w:type="dxa"/>
            <w:noWrap/>
            <w:hideMark/>
          </w:tcPr>
          <w:p w:rsidR="000D0E43" w:rsidRPr="000D0E43" w:rsidRDefault="000D0E43" w:rsidP="000D0E43">
            <w:pPr>
              <w:jc w:val="center"/>
              <w:cnfStyle w:val="000000000000"/>
              <w:rPr>
                <w:rFonts w:eastAsia="Times New Roman" w:cstheme="minorHAnsi"/>
                <w:b/>
                <w:bCs/>
                <w:color w:val="000000"/>
                <w:lang w:val="en-US" w:eastAsia="en-US" w:bidi="ne-NP"/>
              </w:rPr>
            </w:pPr>
            <w:r w:rsidRPr="000D0E43">
              <w:rPr>
                <w:rFonts w:eastAsia="Times New Roman" w:cstheme="minorHAnsi"/>
                <w:b/>
                <w:bCs/>
                <w:color w:val="000000"/>
                <w:lang w:eastAsia="en-US" w:bidi="ne-NP"/>
              </w:rPr>
              <w:t>16</w:t>
            </w:r>
          </w:p>
        </w:tc>
        <w:tc>
          <w:tcPr>
            <w:tcW w:w="494" w:type="dxa"/>
            <w:noWrap/>
            <w:hideMark/>
          </w:tcPr>
          <w:p w:rsidR="000D0E43" w:rsidRPr="000D0E43" w:rsidRDefault="000D0E43" w:rsidP="000D0E43">
            <w:pPr>
              <w:jc w:val="center"/>
              <w:cnfStyle w:val="000000000000"/>
              <w:rPr>
                <w:rFonts w:eastAsia="Times New Roman" w:cstheme="minorHAnsi"/>
                <w:b/>
                <w:bCs/>
                <w:color w:val="000000"/>
                <w:lang w:val="en-US" w:eastAsia="en-US" w:bidi="ne-NP"/>
              </w:rPr>
            </w:pPr>
            <w:r w:rsidRPr="000D0E43">
              <w:rPr>
                <w:rFonts w:eastAsia="Times New Roman" w:cstheme="minorHAnsi"/>
                <w:b/>
                <w:bCs/>
                <w:color w:val="000000"/>
                <w:lang w:eastAsia="en-US" w:bidi="ne-NP"/>
              </w:rPr>
              <w:t>10</w:t>
            </w:r>
          </w:p>
        </w:tc>
        <w:tc>
          <w:tcPr>
            <w:tcW w:w="507" w:type="dxa"/>
            <w:noWrap/>
            <w:hideMark/>
          </w:tcPr>
          <w:p w:rsidR="000D0E43" w:rsidRPr="000D0E43" w:rsidRDefault="000D0E43" w:rsidP="000D0E43">
            <w:pPr>
              <w:jc w:val="center"/>
              <w:cnfStyle w:val="000000000000"/>
              <w:rPr>
                <w:rFonts w:eastAsia="Times New Roman" w:cstheme="minorHAnsi"/>
                <w:b/>
                <w:bCs/>
                <w:color w:val="000000"/>
                <w:lang w:val="en-US" w:eastAsia="en-US" w:bidi="ne-NP"/>
              </w:rPr>
            </w:pPr>
            <w:r w:rsidRPr="000D0E43">
              <w:rPr>
                <w:rFonts w:eastAsia="Times New Roman" w:cstheme="minorHAnsi"/>
                <w:b/>
                <w:bCs/>
                <w:color w:val="000000"/>
                <w:lang w:eastAsia="en-US" w:bidi="ne-NP"/>
              </w:rPr>
              <w:t>25</w:t>
            </w:r>
          </w:p>
        </w:tc>
        <w:tc>
          <w:tcPr>
            <w:tcW w:w="445" w:type="dxa"/>
            <w:noWrap/>
            <w:hideMark/>
          </w:tcPr>
          <w:p w:rsidR="000D0E43" w:rsidRPr="000D0E43" w:rsidRDefault="000D0E43" w:rsidP="000D0E43">
            <w:pPr>
              <w:jc w:val="center"/>
              <w:cnfStyle w:val="000000000000"/>
              <w:rPr>
                <w:rFonts w:eastAsia="Times New Roman" w:cstheme="minorHAnsi"/>
                <w:b/>
                <w:bCs/>
                <w:color w:val="000000"/>
                <w:lang w:val="en-US" w:eastAsia="en-US" w:bidi="ne-NP"/>
              </w:rPr>
            </w:pPr>
            <w:r w:rsidRPr="000D0E43">
              <w:rPr>
                <w:rFonts w:eastAsia="Times New Roman" w:cstheme="minorHAnsi"/>
                <w:b/>
                <w:bCs/>
                <w:color w:val="000000"/>
                <w:lang w:eastAsia="en-US" w:bidi="ne-NP"/>
              </w:rPr>
              <w:t>46</w:t>
            </w:r>
          </w:p>
        </w:tc>
        <w:tc>
          <w:tcPr>
            <w:tcW w:w="551" w:type="dxa"/>
            <w:noWrap/>
            <w:hideMark/>
          </w:tcPr>
          <w:p w:rsidR="000D0E43" w:rsidRPr="000D0E43" w:rsidRDefault="000D0E43" w:rsidP="000D0E43">
            <w:pPr>
              <w:jc w:val="center"/>
              <w:cnfStyle w:val="000000000000"/>
              <w:rPr>
                <w:rFonts w:eastAsia="Times New Roman" w:cstheme="minorHAnsi"/>
                <w:b/>
                <w:bCs/>
                <w:color w:val="000000"/>
                <w:lang w:val="en-US" w:eastAsia="en-US" w:bidi="ne-NP"/>
              </w:rPr>
            </w:pPr>
            <w:r w:rsidRPr="000D0E43">
              <w:rPr>
                <w:rFonts w:eastAsia="Times New Roman" w:cstheme="minorHAnsi"/>
                <w:b/>
                <w:bCs/>
                <w:color w:val="000000"/>
                <w:lang w:eastAsia="en-US" w:bidi="ne-NP"/>
              </w:rPr>
              <w:t>107</w:t>
            </w:r>
          </w:p>
        </w:tc>
        <w:tc>
          <w:tcPr>
            <w:tcW w:w="458"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65</w:t>
            </w:r>
          </w:p>
        </w:tc>
        <w:tc>
          <w:tcPr>
            <w:tcW w:w="649" w:type="dxa"/>
            <w:noWrap/>
            <w:hideMark/>
          </w:tcPr>
          <w:p w:rsidR="000D0E43" w:rsidRPr="000D0E43" w:rsidRDefault="000D0E43" w:rsidP="000D0E43">
            <w:pPr>
              <w:jc w:val="center"/>
              <w:cnfStyle w:val="000000000000"/>
              <w:rPr>
                <w:rFonts w:eastAsia="Times New Roman" w:cstheme="minorHAnsi"/>
                <w:color w:val="000000"/>
                <w:lang w:val="en-US" w:eastAsia="en-US" w:bidi="ne-NP"/>
              </w:rPr>
            </w:pPr>
            <w:r w:rsidRPr="000D0E43">
              <w:rPr>
                <w:rFonts w:eastAsia="Times New Roman" w:cstheme="minorHAnsi"/>
                <w:color w:val="000000"/>
                <w:lang w:val="en-US" w:eastAsia="en-US" w:bidi="ne-NP"/>
              </w:rPr>
              <w:t>148</w:t>
            </w:r>
          </w:p>
        </w:tc>
      </w:tr>
      <w:tr w:rsidR="00095508" w:rsidRPr="00095508" w:rsidTr="00095508">
        <w:trPr>
          <w:cnfStyle w:val="000000100000"/>
          <w:trHeight w:val="300"/>
        </w:trPr>
        <w:tc>
          <w:tcPr>
            <w:cnfStyle w:val="001000000000"/>
            <w:tcW w:w="735" w:type="dxa"/>
            <w:noWrap/>
            <w:hideMark/>
          </w:tcPr>
          <w:p w:rsidR="000D0E43" w:rsidRPr="000D0E43" w:rsidRDefault="000D0E43" w:rsidP="000D0E43">
            <w:pPr>
              <w:rPr>
                <w:rFonts w:eastAsia="Times New Roman" w:cstheme="minorHAnsi"/>
                <w:color w:val="000000"/>
                <w:lang w:val="en-US" w:eastAsia="en-US" w:bidi="ne-NP"/>
              </w:rPr>
            </w:pPr>
          </w:p>
        </w:tc>
        <w:tc>
          <w:tcPr>
            <w:tcW w:w="3423" w:type="dxa"/>
            <w:hideMark/>
          </w:tcPr>
          <w:p w:rsidR="000D0E43" w:rsidRPr="000D0E43" w:rsidRDefault="000D0E43" w:rsidP="000D0E43">
            <w:pPr>
              <w:jc w:val="right"/>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Percent</w:t>
            </w:r>
          </w:p>
        </w:tc>
        <w:tc>
          <w:tcPr>
            <w:tcW w:w="1318" w:type="dxa"/>
            <w:noWrap/>
            <w:hideMark/>
          </w:tcPr>
          <w:p w:rsidR="000D0E43" w:rsidRPr="000D0E43" w:rsidRDefault="000D0E43" w:rsidP="000D0E43">
            <w:pPr>
              <w:cnfStyle w:val="000000100000"/>
              <w:rPr>
                <w:rFonts w:eastAsia="Times New Roman" w:cstheme="minorHAnsi"/>
                <w:color w:val="000000"/>
                <w:lang w:val="en-US" w:eastAsia="en-US" w:bidi="ne-NP"/>
              </w:rPr>
            </w:pPr>
          </w:p>
        </w:tc>
        <w:tc>
          <w:tcPr>
            <w:tcW w:w="343" w:type="dxa"/>
            <w:noWrap/>
            <w:hideMark/>
          </w:tcPr>
          <w:p w:rsidR="000D0E43" w:rsidRPr="000D0E43" w:rsidRDefault="000D0E43" w:rsidP="000D0E43">
            <w:pPr>
              <w:jc w:val="center"/>
              <w:cnfStyle w:val="000000100000"/>
              <w:rPr>
                <w:rFonts w:eastAsia="Times New Roman" w:cstheme="minorHAnsi"/>
                <w:color w:val="000000"/>
                <w:lang w:val="en-US" w:eastAsia="en-US" w:bidi="ne-NP"/>
              </w:rPr>
            </w:pPr>
          </w:p>
        </w:tc>
        <w:tc>
          <w:tcPr>
            <w:tcW w:w="455"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11</w:t>
            </w:r>
          </w:p>
        </w:tc>
        <w:tc>
          <w:tcPr>
            <w:tcW w:w="494" w:type="dxa"/>
            <w:noWrap/>
            <w:hideMark/>
          </w:tcPr>
          <w:p w:rsidR="000D0E43" w:rsidRPr="000D0E43" w:rsidRDefault="000D0E43" w:rsidP="000D0E43">
            <w:pPr>
              <w:jc w:val="center"/>
              <w:cnfStyle w:val="000000100000"/>
              <w:rPr>
                <w:rFonts w:eastAsia="Times New Roman" w:cstheme="minorHAnsi"/>
                <w:color w:val="000000"/>
                <w:lang w:val="en-US" w:eastAsia="en-US" w:bidi="ne-NP"/>
              </w:rPr>
            </w:pPr>
          </w:p>
        </w:tc>
        <w:tc>
          <w:tcPr>
            <w:tcW w:w="507"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23</w:t>
            </w:r>
          </w:p>
        </w:tc>
        <w:tc>
          <w:tcPr>
            <w:tcW w:w="445" w:type="dxa"/>
            <w:noWrap/>
            <w:hideMark/>
          </w:tcPr>
          <w:p w:rsidR="000D0E43" w:rsidRPr="000D0E43" w:rsidRDefault="000D0E43" w:rsidP="000D0E43">
            <w:pPr>
              <w:jc w:val="center"/>
              <w:cnfStyle w:val="000000100000"/>
              <w:rPr>
                <w:rFonts w:eastAsia="Times New Roman" w:cstheme="minorHAnsi"/>
                <w:color w:val="000000"/>
                <w:lang w:val="en-US" w:eastAsia="en-US" w:bidi="ne-NP"/>
              </w:rPr>
            </w:pPr>
          </w:p>
        </w:tc>
        <w:tc>
          <w:tcPr>
            <w:tcW w:w="551"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72</w:t>
            </w:r>
          </w:p>
        </w:tc>
        <w:tc>
          <w:tcPr>
            <w:tcW w:w="458" w:type="dxa"/>
            <w:noWrap/>
            <w:hideMark/>
          </w:tcPr>
          <w:p w:rsidR="000D0E43" w:rsidRPr="000D0E43" w:rsidRDefault="000D0E43" w:rsidP="000D0E43">
            <w:pPr>
              <w:jc w:val="center"/>
              <w:cnfStyle w:val="000000100000"/>
              <w:rPr>
                <w:rFonts w:eastAsia="Times New Roman" w:cstheme="minorHAnsi"/>
                <w:color w:val="000000"/>
                <w:lang w:val="en-US" w:eastAsia="en-US" w:bidi="ne-NP"/>
              </w:rPr>
            </w:pPr>
            <w:r w:rsidRPr="000D0E43">
              <w:rPr>
                <w:rFonts w:eastAsia="Times New Roman" w:cstheme="minorHAnsi"/>
                <w:color w:val="000000"/>
                <w:lang w:val="en-US" w:eastAsia="en-US" w:bidi="ne-NP"/>
              </w:rPr>
              <w:t>44</w:t>
            </w:r>
          </w:p>
        </w:tc>
        <w:tc>
          <w:tcPr>
            <w:tcW w:w="649" w:type="dxa"/>
            <w:noWrap/>
            <w:hideMark/>
          </w:tcPr>
          <w:p w:rsidR="000D0E43" w:rsidRPr="000D0E43" w:rsidRDefault="000D0E43" w:rsidP="000D0E43">
            <w:pPr>
              <w:jc w:val="center"/>
              <w:cnfStyle w:val="000000100000"/>
              <w:rPr>
                <w:rFonts w:eastAsia="Times New Roman" w:cstheme="minorHAnsi"/>
                <w:color w:val="000000"/>
                <w:lang w:val="en-US" w:eastAsia="en-US" w:bidi="ne-NP"/>
              </w:rPr>
            </w:pPr>
          </w:p>
        </w:tc>
      </w:tr>
    </w:tbl>
    <w:p w:rsidR="000A3B13" w:rsidRPr="000A3B13" w:rsidRDefault="00095508" w:rsidP="00342C1B">
      <w:pPr>
        <w:rPr>
          <w:lang w:val="en-US"/>
        </w:rPr>
      </w:pPr>
      <w:r>
        <w:rPr>
          <w:lang w:val="en-US"/>
        </w:rPr>
        <w:t>Note: F-Female, T- Total</w:t>
      </w:r>
    </w:p>
    <w:p w:rsidR="00963F62" w:rsidRDefault="00963F62" w:rsidP="00342C1B">
      <w:pPr>
        <w:rPr>
          <w:color w:val="00B0F0"/>
          <w:lang w:val="en-US"/>
        </w:rPr>
      </w:pPr>
    </w:p>
    <w:p w:rsidR="00963F62" w:rsidRDefault="00963F62" w:rsidP="00342C1B">
      <w:pPr>
        <w:rPr>
          <w:color w:val="00B0F0"/>
          <w:lang w:val="en-US"/>
        </w:rPr>
      </w:pPr>
    </w:p>
    <w:p w:rsidR="00E1558A" w:rsidRPr="00BF2357" w:rsidRDefault="00E1558A" w:rsidP="00342C1B">
      <w:pPr>
        <w:rPr>
          <w:b/>
          <w:color w:val="00B0F0"/>
          <w:lang w:val="en-US"/>
        </w:rPr>
      </w:pPr>
      <w:r w:rsidRPr="00BF2357">
        <w:rPr>
          <w:b/>
          <w:color w:val="00B0F0"/>
          <w:lang w:val="en-US"/>
        </w:rPr>
        <w:t xml:space="preserve">Output </w:t>
      </w:r>
      <w:r w:rsidR="000A3B13" w:rsidRPr="00BF2357">
        <w:rPr>
          <w:b/>
          <w:color w:val="00B0F0"/>
          <w:lang w:val="en-US"/>
        </w:rPr>
        <w:t>3</w:t>
      </w:r>
      <w:r w:rsidRPr="00BF2357">
        <w:rPr>
          <w:b/>
          <w:color w:val="00B0F0"/>
          <w:lang w:val="en-US"/>
        </w:rPr>
        <w:t>: 2</w:t>
      </w:r>
      <w:r w:rsidR="00563A64" w:rsidRPr="00BF2357">
        <w:rPr>
          <w:b/>
          <w:color w:val="00B0F0"/>
          <w:lang w:val="en-US"/>
        </w:rPr>
        <w:t>7</w:t>
      </w:r>
      <w:r w:rsidRPr="00BF2357">
        <w:rPr>
          <w:b/>
          <w:color w:val="00B0F0"/>
          <w:lang w:val="en-US"/>
        </w:rPr>
        <w:t xml:space="preserve"> Producers’ Organizations Established Market Arrangement</w:t>
      </w:r>
    </w:p>
    <w:p w:rsidR="00E1558A" w:rsidRPr="000F40D7" w:rsidRDefault="00797C8B" w:rsidP="006E59FD">
      <w:pPr>
        <w:tabs>
          <w:tab w:val="left" w:pos="3119"/>
        </w:tabs>
        <w:spacing w:before="120" w:after="60"/>
        <w:jc w:val="both"/>
        <w:rPr>
          <w:rFonts w:cstheme="minorHAnsi"/>
          <w:bCs/>
          <w:sz w:val="20"/>
          <w:szCs w:val="18"/>
          <w:lang w:val="en-US"/>
        </w:rPr>
      </w:pPr>
      <w:r w:rsidRPr="00A610ED">
        <w:rPr>
          <w:rFonts w:cstheme="minorHAnsi"/>
          <w:bCs/>
          <w:sz w:val="20"/>
          <w:szCs w:val="18"/>
          <w:lang w:val="en-US"/>
        </w:rPr>
        <w:t xml:space="preserve">Twenty </w:t>
      </w:r>
      <w:r w:rsidR="00563A64" w:rsidRPr="00A610ED">
        <w:rPr>
          <w:rFonts w:cstheme="minorHAnsi"/>
          <w:bCs/>
          <w:sz w:val="20"/>
          <w:szCs w:val="18"/>
          <w:lang w:val="en-US"/>
        </w:rPr>
        <w:t>Seven</w:t>
      </w:r>
      <w:r>
        <w:rPr>
          <w:rFonts w:cstheme="minorHAnsi"/>
          <w:bCs/>
          <w:sz w:val="20"/>
          <w:szCs w:val="18"/>
          <w:lang w:val="en-US"/>
        </w:rPr>
        <w:t xml:space="preserve"> a</w:t>
      </w:r>
      <w:r w:rsidR="00E1558A" w:rsidRPr="007A471D">
        <w:rPr>
          <w:rFonts w:cstheme="minorHAnsi"/>
          <w:bCs/>
          <w:sz w:val="20"/>
          <w:szCs w:val="18"/>
          <w:lang w:val="en-US"/>
        </w:rPr>
        <w:t>gribusiness-producers</w:t>
      </w:r>
      <w:r>
        <w:rPr>
          <w:rFonts w:cstheme="minorHAnsi"/>
          <w:bCs/>
          <w:sz w:val="20"/>
          <w:szCs w:val="18"/>
          <w:lang w:val="en-US"/>
        </w:rPr>
        <w:t xml:space="preserve">’ </w:t>
      </w:r>
      <w:r w:rsidR="00D205E7">
        <w:rPr>
          <w:rFonts w:cstheme="minorHAnsi"/>
          <w:bCs/>
          <w:sz w:val="20"/>
          <w:szCs w:val="18"/>
          <w:lang w:val="en-US"/>
        </w:rPr>
        <w:t>organization</w:t>
      </w:r>
      <w:r w:rsidR="008528B5">
        <w:rPr>
          <w:rFonts w:cstheme="minorHAnsi"/>
          <w:bCs/>
          <w:sz w:val="20"/>
          <w:szCs w:val="18"/>
          <w:lang w:val="en-US"/>
        </w:rPr>
        <w:t>s</w:t>
      </w:r>
      <w:r w:rsidR="00563A64">
        <w:rPr>
          <w:rFonts w:cstheme="minorHAnsi"/>
          <w:bCs/>
          <w:sz w:val="20"/>
          <w:szCs w:val="18"/>
          <w:lang w:val="en-US"/>
        </w:rPr>
        <w:t xml:space="preserve"> established market arrangement during the</w:t>
      </w:r>
      <w:r w:rsidR="00E1558A" w:rsidRPr="007A471D">
        <w:rPr>
          <w:rFonts w:cstheme="minorHAnsi"/>
          <w:bCs/>
          <w:sz w:val="20"/>
          <w:szCs w:val="18"/>
          <w:lang w:val="en-US"/>
        </w:rPr>
        <w:t xml:space="preserve"> interaction meetings and contract facilitation events </w:t>
      </w:r>
      <w:r w:rsidR="00D205E7">
        <w:rPr>
          <w:rFonts w:cstheme="minorHAnsi"/>
          <w:sz w:val="20"/>
          <w:szCs w:val="18"/>
          <w:lang w:eastAsia="nl-NL"/>
        </w:rPr>
        <w:t>in</w:t>
      </w:r>
      <w:r w:rsidR="00E1558A" w:rsidRPr="007A471D">
        <w:rPr>
          <w:rFonts w:cstheme="minorHAnsi"/>
          <w:sz w:val="20"/>
          <w:szCs w:val="18"/>
          <w:lang w:eastAsia="nl-NL"/>
        </w:rPr>
        <w:t xml:space="preserve"> vegetable </w:t>
      </w:r>
      <w:r w:rsidR="00E1558A" w:rsidRPr="007A471D">
        <w:rPr>
          <w:rFonts w:cstheme="minorHAnsi"/>
          <w:bCs/>
          <w:sz w:val="20"/>
          <w:szCs w:val="18"/>
          <w:lang w:val="en-US"/>
        </w:rPr>
        <w:t xml:space="preserve">seed, Off season vegetables, </w:t>
      </w:r>
      <w:r w:rsidR="00563A64">
        <w:rPr>
          <w:rFonts w:cstheme="minorHAnsi"/>
          <w:bCs/>
          <w:sz w:val="20"/>
          <w:szCs w:val="18"/>
          <w:lang w:val="en-US"/>
        </w:rPr>
        <w:t>po</w:t>
      </w:r>
      <w:r w:rsidR="00D50C15">
        <w:rPr>
          <w:rFonts w:cstheme="minorHAnsi"/>
          <w:bCs/>
          <w:sz w:val="20"/>
          <w:szCs w:val="18"/>
          <w:lang w:val="en-US"/>
        </w:rPr>
        <w:t xml:space="preserve">tato, turmeric </w:t>
      </w:r>
      <w:r w:rsidR="00E1558A" w:rsidRPr="007A471D">
        <w:rPr>
          <w:rFonts w:cstheme="minorHAnsi"/>
          <w:bCs/>
          <w:sz w:val="20"/>
          <w:szCs w:val="18"/>
          <w:lang w:val="en-US"/>
        </w:rPr>
        <w:t>and timur value chains</w:t>
      </w:r>
      <w:r w:rsidR="00E1558A" w:rsidRPr="000F40D7">
        <w:rPr>
          <w:rFonts w:cstheme="minorHAnsi"/>
          <w:bCs/>
          <w:sz w:val="20"/>
          <w:szCs w:val="18"/>
          <w:lang w:val="en-US"/>
        </w:rPr>
        <w:t>. T</w:t>
      </w:r>
      <w:r w:rsidR="00E1558A" w:rsidRPr="000F40D7">
        <w:rPr>
          <w:rFonts w:cstheme="minorHAnsi"/>
          <w:sz w:val="20"/>
          <w:szCs w:val="18"/>
        </w:rPr>
        <w:t>he agribusiness</w:t>
      </w:r>
      <w:r w:rsidR="008528B5">
        <w:rPr>
          <w:rFonts w:cstheme="minorHAnsi"/>
          <w:sz w:val="20"/>
          <w:szCs w:val="18"/>
        </w:rPr>
        <w:t>es</w:t>
      </w:r>
      <w:r w:rsidR="00E1558A" w:rsidRPr="000F40D7">
        <w:rPr>
          <w:rFonts w:cstheme="minorHAnsi"/>
          <w:sz w:val="20"/>
          <w:szCs w:val="18"/>
        </w:rPr>
        <w:t xml:space="preserve">, </w:t>
      </w:r>
      <w:r w:rsidR="008528B5">
        <w:rPr>
          <w:rFonts w:cstheme="minorHAnsi"/>
          <w:sz w:val="20"/>
          <w:szCs w:val="18"/>
        </w:rPr>
        <w:t>producer organiz</w:t>
      </w:r>
      <w:r w:rsidR="00D205E7">
        <w:rPr>
          <w:rFonts w:cstheme="minorHAnsi"/>
          <w:sz w:val="20"/>
          <w:szCs w:val="18"/>
        </w:rPr>
        <w:t>ation</w:t>
      </w:r>
      <w:r w:rsidR="008528B5">
        <w:rPr>
          <w:rFonts w:cstheme="minorHAnsi"/>
          <w:sz w:val="20"/>
          <w:szCs w:val="18"/>
        </w:rPr>
        <w:t>s</w:t>
      </w:r>
      <w:r w:rsidR="00E1558A" w:rsidRPr="000F40D7">
        <w:rPr>
          <w:rFonts w:cstheme="minorHAnsi"/>
          <w:sz w:val="20"/>
          <w:szCs w:val="18"/>
        </w:rPr>
        <w:t xml:space="preserve"> and project staff</w:t>
      </w:r>
      <w:r w:rsidR="00E1558A" w:rsidRPr="000F40D7">
        <w:rPr>
          <w:rFonts w:cstheme="minorHAnsi"/>
          <w:bCs/>
          <w:sz w:val="20"/>
          <w:szCs w:val="18"/>
          <w:lang w:val="en-US"/>
        </w:rPr>
        <w:t xml:space="preserve"> visited the production site providing insights on </w:t>
      </w:r>
      <w:r w:rsidR="00E1558A" w:rsidRPr="000F40D7">
        <w:rPr>
          <w:rFonts w:cstheme="minorHAnsi"/>
          <w:sz w:val="20"/>
          <w:szCs w:val="18"/>
        </w:rPr>
        <w:t>the production</w:t>
      </w:r>
      <w:r w:rsidR="00291B5E">
        <w:rPr>
          <w:rFonts w:cstheme="minorHAnsi"/>
          <w:sz w:val="20"/>
          <w:szCs w:val="18"/>
        </w:rPr>
        <w:t>,</w:t>
      </w:r>
      <w:r w:rsidR="00D205E7">
        <w:rPr>
          <w:rFonts w:cstheme="minorHAnsi"/>
          <w:sz w:val="20"/>
          <w:szCs w:val="18"/>
        </w:rPr>
        <w:t xml:space="preserve"> demand</w:t>
      </w:r>
      <w:r w:rsidR="00E1558A" w:rsidRPr="000F40D7">
        <w:rPr>
          <w:rFonts w:cstheme="minorHAnsi"/>
          <w:sz w:val="20"/>
          <w:szCs w:val="18"/>
        </w:rPr>
        <w:t xml:space="preserve"> and quality aspects during the programme. </w:t>
      </w:r>
    </w:p>
    <w:p w:rsidR="00AD0BE5" w:rsidRPr="00AD0BE5" w:rsidRDefault="00D50C15" w:rsidP="008528B5">
      <w:pPr>
        <w:tabs>
          <w:tab w:val="left" w:pos="3119"/>
        </w:tabs>
        <w:spacing w:before="120" w:after="60"/>
        <w:jc w:val="both"/>
        <w:rPr>
          <w:rFonts w:cstheme="minorHAnsi"/>
          <w:bCs/>
          <w:lang w:val="en-US"/>
        </w:rPr>
      </w:pPr>
      <w:r>
        <w:rPr>
          <w:rFonts w:cstheme="minorHAnsi"/>
          <w:bCs/>
        </w:rPr>
        <w:t>During the market arrangements of 27 producers’ organizations and 11 agri-businesses, the total 874 metric ton</w:t>
      </w:r>
      <w:r w:rsidR="008528B5">
        <w:rPr>
          <w:rFonts w:cstheme="minorHAnsi"/>
          <w:bCs/>
        </w:rPr>
        <w:t>s</w:t>
      </w:r>
      <w:r>
        <w:rPr>
          <w:rFonts w:cstheme="minorHAnsi"/>
          <w:bCs/>
        </w:rPr>
        <w:t xml:space="preserve"> </w:t>
      </w:r>
      <w:r w:rsidR="008528B5">
        <w:rPr>
          <w:rFonts w:cstheme="minorHAnsi"/>
          <w:bCs/>
        </w:rPr>
        <w:t xml:space="preserve">of </w:t>
      </w:r>
      <w:r>
        <w:rPr>
          <w:rFonts w:cstheme="minorHAnsi"/>
          <w:bCs/>
        </w:rPr>
        <w:t>agri</w:t>
      </w:r>
      <w:r w:rsidR="008528B5">
        <w:rPr>
          <w:rFonts w:cstheme="minorHAnsi"/>
          <w:bCs/>
        </w:rPr>
        <w:t>cultural</w:t>
      </w:r>
      <w:r>
        <w:rPr>
          <w:rFonts w:cstheme="minorHAnsi"/>
          <w:bCs/>
        </w:rPr>
        <w:t xml:space="preserve"> and herbal products business </w:t>
      </w:r>
      <w:r w:rsidR="008528B5">
        <w:rPr>
          <w:rFonts w:cstheme="minorHAnsi"/>
          <w:bCs/>
        </w:rPr>
        <w:t>contracts was</w:t>
      </w:r>
      <w:r>
        <w:rPr>
          <w:rFonts w:cstheme="minorHAnsi"/>
          <w:bCs/>
        </w:rPr>
        <w:t xml:space="preserve"> done where the value of the products was NRs</w:t>
      </w:r>
      <w:r w:rsidR="008528B5">
        <w:rPr>
          <w:rFonts w:cstheme="minorHAnsi"/>
          <w:bCs/>
        </w:rPr>
        <w:t xml:space="preserve"> 45.9 million. The detail of volume, </w:t>
      </w:r>
      <w:r>
        <w:rPr>
          <w:rFonts w:cstheme="minorHAnsi"/>
          <w:bCs/>
        </w:rPr>
        <w:t>value and agribusiness</w:t>
      </w:r>
      <w:r w:rsidR="008528B5">
        <w:rPr>
          <w:rFonts w:cstheme="minorHAnsi"/>
          <w:bCs/>
        </w:rPr>
        <w:t>es</w:t>
      </w:r>
      <w:r>
        <w:rPr>
          <w:rFonts w:cstheme="minorHAnsi"/>
          <w:bCs/>
        </w:rPr>
        <w:t xml:space="preserve"> is given in </w:t>
      </w:r>
      <w:r w:rsidR="008528B5">
        <w:rPr>
          <w:rFonts w:cstheme="minorHAnsi"/>
          <w:bCs/>
        </w:rPr>
        <w:t>T</w:t>
      </w:r>
      <w:r>
        <w:rPr>
          <w:rFonts w:cstheme="minorHAnsi"/>
          <w:bCs/>
        </w:rPr>
        <w:t>able 6</w:t>
      </w:r>
      <w:r w:rsidR="00AD0BE5" w:rsidRPr="00AD0BE5">
        <w:rPr>
          <w:rFonts w:cstheme="minorHAnsi"/>
          <w:bCs/>
          <w:lang w:val="en-US"/>
        </w:rPr>
        <w:t xml:space="preserve">. Market arrangement was done for export of 5 tones timur to French Buyers (MANE FILs) through Kathmandu based company </w:t>
      </w:r>
      <w:r w:rsidR="008528B5">
        <w:rPr>
          <w:rFonts w:cstheme="minorHAnsi"/>
          <w:bCs/>
          <w:lang w:val="en-US"/>
        </w:rPr>
        <w:t>Himalayan Bio Trade Limited (</w:t>
      </w:r>
      <w:r w:rsidR="00AD0BE5" w:rsidRPr="00AD0BE5">
        <w:rPr>
          <w:rFonts w:cstheme="minorHAnsi"/>
          <w:bCs/>
          <w:lang w:val="en-US"/>
        </w:rPr>
        <w:t>HBTL</w:t>
      </w:r>
      <w:r w:rsidR="008528B5">
        <w:rPr>
          <w:rFonts w:cstheme="minorHAnsi"/>
          <w:bCs/>
          <w:lang w:val="en-US"/>
        </w:rPr>
        <w:t>)</w:t>
      </w:r>
      <w:r w:rsidR="00AD0BE5" w:rsidRPr="00AD0BE5">
        <w:rPr>
          <w:rFonts w:cstheme="minorHAnsi"/>
          <w:bCs/>
          <w:lang w:val="en-US"/>
        </w:rPr>
        <w:t xml:space="preserve"> involving </w:t>
      </w:r>
      <w:r w:rsidR="008528B5">
        <w:rPr>
          <w:rFonts w:cstheme="minorHAnsi"/>
          <w:bCs/>
          <w:lang w:val="en-US"/>
        </w:rPr>
        <w:t>l</w:t>
      </w:r>
      <w:r w:rsidR="00AD0BE5" w:rsidRPr="00AD0BE5">
        <w:rPr>
          <w:rFonts w:cstheme="minorHAnsi"/>
          <w:bCs/>
          <w:lang w:val="en-US"/>
        </w:rPr>
        <w:t xml:space="preserve">ocal </w:t>
      </w:r>
      <w:r w:rsidR="008528B5">
        <w:rPr>
          <w:rFonts w:cstheme="minorHAnsi"/>
          <w:bCs/>
          <w:lang w:val="en-US"/>
        </w:rPr>
        <w:t>t</w:t>
      </w:r>
      <w:r w:rsidR="00AD0BE5" w:rsidRPr="00AD0BE5">
        <w:rPr>
          <w:rFonts w:cstheme="minorHAnsi"/>
          <w:bCs/>
          <w:lang w:val="en-US"/>
        </w:rPr>
        <w:t>rader</w:t>
      </w:r>
      <w:r w:rsidR="008528B5">
        <w:rPr>
          <w:rFonts w:cstheme="minorHAnsi"/>
          <w:bCs/>
          <w:lang w:val="en-US"/>
        </w:rPr>
        <w:t>s</w:t>
      </w:r>
      <w:r w:rsidR="00040D95">
        <w:rPr>
          <w:rFonts w:cstheme="minorHAnsi"/>
          <w:bCs/>
          <w:lang w:val="en-US"/>
        </w:rPr>
        <w:t>. The French b</w:t>
      </w:r>
      <w:r w:rsidR="00AD0BE5" w:rsidRPr="00AD0BE5">
        <w:rPr>
          <w:rFonts w:cstheme="minorHAnsi"/>
          <w:bCs/>
          <w:lang w:val="en-US"/>
        </w:rPr>
        <w:t xml:space="preserve">uyers </w:t>
      </w:r>
      <w:r w:rsidR="00040D95">
        <w:rPr>
          <w:rFonts w:cstheme="minorHAnsi"/>
          <w:bCs/>
          <w:lang w:val="en-US"/>
        </w:rPr>
        <w:t xml:space="preserve">have also </w:t>
      </w:r>
      <w:r w:rsidR="00AD0BE5" w:rsidRPr="00AD0BE5">
        <w:rPr>
          <w:rFonts w:cstheme="minorHAnsi"/>
          <w:bCs/>
          <w:lang w:val="en-US"/>
        </w:rPr>
        <w:t>visited the timur cultivation site</w:t>
      </w:r>
      <w:r w:rsidR="00040D95">
        <w:rPr>
          <w:rFonts w:cstheme="minorHAnsi"/>
          <w:bCs/>
          <w:lang w:val="en-US"/>
        </w:rPr>
        <w:t>s</w:t>
      </w:r>
      <w:r w:rsidR="00AD0BE5" w:rsidRPr="00AD0BE5">
        <w:rPr>
          <w:rFonts w:cstheme="minorHAnsi"/>
          <w:bCs/>
          <w:lang w:val="en-US"/>
        </w:rPr>
        <w:t>, and prepared promotional movie on timur for social marketing</w:t>
      </w:r>
      <w:r w:rsidR="00040D95">
        <w:rPr>
          <w:rFonts w:cstheme="minorHAnsi"/>
          <w:bCs/>
          <w:lang w:val="en-US"/>
        </w:rPr>
        <w:t>. B</w:t>
      </w:r>
      <w:r w:rsidR="00AD0BE5" w:rsidRPr="00AD0BE5">
        <w:rPr>
          <w:rFonts w:cstheme="minorHAnsi"/>
          <w:bCs/>
          <w:lang w:val="en-US"/>
        </w:rPr>
        <w:t>esides</w:t>
      </w:r>
      <w:r w:rsidR="00040D95">
        <w:rPr>
          <w:rFonts w:cstheme="minorHAnsi"/>
          <w:bCs/>
          <w:lang w:val="en-US"/>
        </w:rPr>
        <w:t>,</w:t>
      </w:r>
      <w:r w:rsidR="00AD0BE5" w:rsidRPr="00AD0BE5">
        <w:rPr>
          <w:rFonts w:cstheme="minorHAnsi"/>
          <w:bCs/>
          <w:lang w:val="en-US"/>
        </w:rPr>
        <w:t xml:space="preserve"> HVAP </w:t>
      </w:r>
      <w:r w:rsidR="00040D95">
        <w:rPr>
          <w:rFonts w:cstheme="minorHAnsi"/>
          <w:bCs/>
          <w:lang w:val="en-US"/>
        </w:rPr>
        <w:t>e</w:t>
      </w:r>
      <w:r w:rsidR="00AD0BE5" w:rsidRPr="00AD0BE5">
        <w:rPr>
          <w:rFonts w:cstheme="minorHAnsi"/>
          <w:bCs/>
          <w:lang w:val="en-US"/>
        </w:rPr>
        <w:t>xpert</w:t>
      </w:r>
      <w:r w:rsidR="00040D95">
        <w:rPr>
          <w:rFonts w:cstheme="minorHAnsi"/>
          <w:bCs/>
          <w:lang w:val="en-US"/>
        </w:rPr>
        <w:t>s</w:t>
      </w:r>
      <w:r w:rsidR="00AD0BE5" w:rsidRPr="00AD0BE5">
        <w:rPr>
          <w:rFonts w:cstheme="minorHAnsi"/>
          <w:bCs/>
          <w:lang w:val="en-US"/>
        </w:rPr>
        <w:t xml:space="preserve"> </w:t>
      </w:r>
      <w:r w:rsidR="00040D95">
        <w:rPr>
          <w:rFonts w:cstheme="minorHAnsi"/>
          <w:bCs/>
          <w:lang w:val="en-US"/>
        </w:rPr>
        <w:t>and</w:t>
      </w:r>
      <w:r w:rsidR="00AD0BE5" w:rsidRPr="00AD0BE5">
        <w:rPr>
          <w:rFonts w:cstheme="minorHAnsi"/>
          <w:bCs/>
          <w:lang w:val="en-US"/>
        </w:rPr>
        <w:t xml:space="preserve"> </w:t>
      </w:r>
      <w:r w:rsidR="00040D95">
        <w:rPr>
          <w:rFonts w:cstheme="minorHAnsi"/>
          <w:bCs/>
          <w:lang w:val="en-US"/>
        </w:rPr>
        <w:t>b</w:t>
      </w:r>
      <w:r w:rsidR="00AD0BE5" w:rsidRPr="00AD0BE5">
        <w:rPr>
          <w:rFonts w:cstheme="minorHAnsi"/>
          <w:bCs/>
          <w:lang w:val="en-US"/>
        </w:rPr>
        <w:t xml:space="preserve">uyers </w:t>
      </w:r>
      <w:r w:rsidR="00040D95">
        <w:rPr>
          <w:rFonts w:cstheme="minorHAnsi"/>
          <w:bCs/>
          <w:lang w:val="en-US"/>
        </w:rPr>
        <w:t xml:space="preserve">have </w:t>
      </w:r>
      <w:r w:rsidR="00AD0BE5" w:rsidRPr="00AD0BE5">
        <w:rPr>
          <w:rFonts w:cstheme="minorHAnsi"/>
          <w:bCs/>
          <w:lang w:val="en-US"/>
        </w:rPr>
        <w:t xml:space="preserve">coached </w:t>
      </w:r>
      <w:r w:rsidR="00040D95">
        <w:rPr>
          <w:rFonts w:cstheme="minorHAnsi"/>
          <w:bCs/>
          <w:lang w:val="en-US"/>
        </w:rPr>
        <w:t xml:space="preserve">and trained the </w:t>
      </w:r>
      <w:r w:rsidR="00AD0BE5" w:rsidRPr="00AD0BE5">
        <w:rPr>
          <w:rFonts w:cstheme="minorHAnsi"/>
          <w:bCs/>
          <w:lang w:val="en-US"/>
        </w:rPr>
        <w:t>group</w:t>
      </w:r>
      <w:r w:rsidR="00040D95">
        <w:rPr>
          <w:rFonts w:cstheme="minorHAnsi"/>
          <w:bCs/>
          <w:lang w:val="en-US"/>
        </w:rPr>
        <w:t>s</w:t>
      </w:r>
      <w:r w:rsidR="00AD0BE5" w:rsidRPr="00AD0BE5">
        <w:rPr>
          <w:rFonts w:cstheme="minorHAnsi"/>
          <w:bCs/>
          <w:lang w:val="en-US"/>
        </w:rPr>
        <w:t xml:space="preserve"> on quality aspects </w:t>
      </w:r>
      <w:r w:rsidR="00040D95">
        <w:rPr>
          <w:rFonts w:cstheme="minorHAnsi"/>
          <w:bCs/>
          <w:lang w:val="en-US"/>
        </w:rPr>
        <w:t>of timur products</w:t>
      </w:r>
      <w:r w:rsidR="00AD0BE5" w:rsidRPr="00AD0BE5">
        <w:rPr>
          <w:rFonts w:cstheme="minorHAnsi"/>
          <w:bCs/>
          <w:lang w:val="en-US"/>
        </w:rPr>
        <w:t>. Likewise, HBTL made agreement to source 600 kg timur berries from Sarughad Group, Jajarkot to export to German</w:t>
      </w:r>
      <w:r w:rsidR="00040D95">
        <w:rPr>
          <w:rFonts w:cstheme="minorHAnsi"/>
          <w:bCs/>
          <w:lang w:val="en-US"/>
        </w:rPr>
        <w:t>y during this period</w:t>
      </w:r>
      <w:r w:rsidR="00AD0BE5" w:rsidRPr="00AD0BE5">
        <w:rPr>
          <w:rFonts w:cstheme="minorHAnsi"/>
          <w:bCs/>
          <w:lang w:val="en-US"/>
        </w:rPr>
        <w:t>.</w:t>
      </w:r>
    </w:p>
    <w:p w:rsidR="00AD0BE5" w:rsidRPr="00AD0BE5" w:rsidRDefault="00AD0BE5" w:rsidP="00040D95">
      <w:pPr>
        <w:tabs>
          <w:tab w:val="left" w:pos="3119"/>
        </w:tabs>
        <w:spacing w:before="120" w:after="60"/>
        <w:jc w:val="both"/>
        <w:rPr>
          <w:rFonts w:cstheme="minorHAnsi"/>
          <w:bCs/>
          <w:lang w:val="en-US"/>
        </w:rPr>
      </w:pPr>
      <w:r w:rsidRPr="00AD0BE5">
        <w:rPr>
          <w:rFonts w:cstheme="minorHAnsi"/>
          <w:bCs/>
          <w:lang w:val="en-US"/>
        </w:rPr>
        <w:t>Moreover, In OSV value chain, fair pricing and quality based pricing mechanism, risk sharing among Mandis &amp; Collection centre was introduced for the first time during contract arrangement made for tomatoes supply between various collection center</w:t>
      </w:r>
      <w:r w:rsidR="00040D95">
        <w:rPr>
          <w:rFonts w:cstheme="minorHAnsi"/>
          <w:bCs/>
          <w:lang w:val="en-US"/>
        </w:rPr>
        <w:t>s of P</w:t>
      </w:r>
      <w:r w:rsidRPr="00AD0BE5">
        <w:rPr>
          <w:rFonts w:cstheme="minorHAnsi"/>
          <w:bCs/>
          <w:lang w:val="en-US"/>
        </w:rPr>
        <w:t>okharikanda</w:t>
      </w:r>
      <w:r w:rsidR="00040D95">
        <w:rPr>
          <w:rFonts w:cstheme="minorHAnsi"/>
          <w:bCs/>
          <w:lang w:val="en-US"/>
        </w:rPr>
        <w:t>, Surkhet</w:t>
      </w:r>
      <w:r w:rsidRPr="00AD0BE5">
        <w:rPr>
          <w:rFonts w:cstheme="minorHAnsi"/>
          <w:bCs/>
          <w:lang w:val="en-US"/>
        </w:rPr>
        <w:t xml:space="preserve"> and four wholesalers (vegetable ma</w:t>
      </w:r>
      <w:r w:rsidR="00040D95">
        <w:rPr>
          <w:rFonts w:cstheme="minorHAnsi"/>
          <w:bCs/>
          <w:lang w:val="en-US"/>
        </w:rPr>
        <w:t>ndis) of Surkhet: Devkota Mandi</w:t>
      </w:r>
      <w:r w:rsidRPr="00AD0BE5">
        <w:rPr>
          <w:rFonts w:cstheme="minorHAnsi"/>
          <w:bCs/>
          <w:lang w:val="en-US"/>
        </w:rPr>
        <w:t xml:space="preserve">, Babu </w:t>
      </w:r>
      <w:r w:rsidR="00040D95">
        <w:rPr>
          <w:rFonts w:cstheme="minorHAnsi"/>
          <w:bCs/>
          <w:lang w:val="en-US"/>
        </w:rPr>
        <w:t>&amp; Shahi Mandi, Puja Mandi and Govinda Sabji Mandi</w:t>
      </w:r>
      <w:r w:rsidRPr="00AD0BE5">
        <w:rPr>
          <w:rFonts w:cstheme="minorHAnsi"/>
          <w:bCs/>
          <w:lang w:val="en-US"/>
        </w:rPr>
        <w:t xml:space="preserve">. Both parties agreed to work on fair price margin </w:t>
      </w:r>
      <w:r w:rsidR="00040D95">
        <w:rPr>
          <w:rFonts w:cstheme="minorHAnsi"/>
          <w:bCs/>
          <w:lang w:val="en-US"/>
        </w:rPr>
        <w:t xml:space="preserve">of </w:t>
      </w:r>
      <w:r w:rsidRPr="00AD0BE5">
        <w:rPr>
          <w:rFonts w:cstheme="minorHAnsi"/>
          <w:bCs/>
          <w:lang w:val="en-US"/>
        </w:rPr>
        <w:t>N</w:t>
      </w:r>
      <w:r w:rsidR="00040D95">
        <w:rPr>
          <w:rFonts w:cstheme="minorHAnsi"/>
          <w:bCs/>
          <w:lang w:val="en-US"/>
        </w:rPr>
        <w:t>R</w:t>
      </w:r>
      <w:r w:rsidRPr="00AD0BE5">
        <w:rPr>
          <w:rFonts w:cstheme="minorHAnsi"/>
          <w:bCs/>
          <w:lang w:val="en-US"/>
        </w:rPr>
        <w:t>s. 5 difference</w:t>
      </w:r>
      <w:r w:rsidR="00040D95">
        <w:rPr>
          <w:rFonts w:cstheme="minorHAnsi"/>
          <w:bCs/>
          <w:lang w:val="en-US"/>
        </w:rPr>
        <w:t>s</w:t>
      </w:r>
      <w:r w:rsidRPr="00AD0BE5">
        <w:rPr>
          <w:rFonts w:cstheme="minorHAnsi"/>
          <w:bCs/>
          <w:lang w:val="en-US"/>
        </w:rPr>
        <w:t xml:space="preserve"> </w:t>
      </w:r>
      <w:r w:rsidR="00040D95">
        <w:rPr>
          <w:rFonts w:cstheme="minorHAnsi"/>
          <w:bCs/>
          <w:lang w:val="en-US"/>
        </w:rPr>
        <w:t xml:space="preserve">between collection centers and </w:t>
      </w:r>
      <w:r w:rsidRPr="00AD0BE5">
        <w:rPr>
          <w:rFonts w:cstheme="minorHAnsi"/>
          <w:bCs/>
          <w:lang w:val="en-US"/>
        </w:rPr>
        <w:t>the wholesale price at Surkhet that covers transportation, post-harvest loss</w:t>
      </w:r>
      <w:r w:rsidR="00040D95">
        <w:rPr>
          <w:rFonts w:cstheme="minorHAnsi"/>
          <w:bCs/>
          <w:lang w:val="en-US"/>
        </w:rPr>
        <w:t>es</w:t>
      </w:r>
      <w:r w:rsidRPr="00AD0BE5">
        <w:rPr>
          <w:rFonts w:cstheme="minorHAnsi"/>
          <w:bCs/>
          <w:lang w:val="en-US"/>
        </w:rPr>
        <w:t xml:space="preserve">, and packaging cost including profit of the Mandis and quality based as </w:t>
      </w:r>
      <w:r w:rsidR="00040D95">
        <w:rPr>
          <w:rFonts w:cstheme="minorHAnsi"/>
          <w:bCs/>
          <w:lang w:val="en-US"/>
        </w:rPr>
        <w:t xml:space="preserve">NRs. </w:t>
      </w:r>
      <w:r w:rsidRPr="00AD0BE5">
        <w:rPr>
          <w:rFonts w:cstheme="minorHAnsi"/>
          <w:bCs/>
          <w:lang w:val="en-US"/>
        </w:rPr>
        <w:t xml:space="preserve">2 more </w:t>
      </w:r>
      <w:r w:rsidR="00040D95">
        <w:rPr>
          <w:rFonts w:cstheme="minorHAnsi"/>
          <w:bCs/>
          <w:lang w:val="en-US"/>
        </w:rPr>
        <w:t xml:space="preserve">price </w:t>
      </w:r>
      <w:r w:rsidRPr="00AD0BE5">
        <w:rPr>
          <w:rFonts w:cstheme="minorHAnsi"/>
          <w:bCs/>
          <w:lang w:val="en-US"/>
        </w:rPr>
        <w:t xml:space="preserve">for </w:t>
      </w:r>
      <w:r w:rsidRPr="00AD0BE5">
        <w:rPr>
          <w:rFonts w:cstheme="minorHAnsi"/>
          <w:bCs/>
          <w:i/>
          <w:iCs/>
          <w:lang w:val="en-US"/>
        </w:rPr>
        <w:t>Himsona</w:t>
      </w:r>
      <w:r w:rsidR="00040D95">
        <w:rPr>
          <w:rFonts w:cstheme="minorHAnsi"/>
          <w:bCs/>
          <w:lang w:val="en-US"/>
        </w:rPr>
        <w:t xml:space="preserve"> variety of tomato</w:t>
      </w:r>
      <w:r w:rsidRPr="00AD0BE5">
        <w:rPr>
          <w:rFonts w:cstheme="minorHAnsi"/>
          <w:bCs/>
          <w:lang w:val="en-US"/>
        </w:rPr>
        <w:t>.</w:t>
      </w:r>
    </w:p>
    <w:p w:rsidR="00AD0BE5" w:rsidRPr="00AD0BE5" w:rsidRDefault="00AD0BE5" w:rsidP="00040D95">
      <w:pPr>
        <w:tabs>
          <w:tab w:val="left" w:pos="3119"/>
        </w:tabs>
        <w:spacing w:before="120" w:after="60"/>
        <w:jc w:val="both"/>
        <w:rPr>
          <w:rFonts w:cstheme="minorHAnsi"/>
          <w:bCs/>
          <w:lang w:val="en-US"/>
        </w:rPr>
      </w:pPr>
      <w:r w:rsidRPr="00AD0BE5">
        <w:rPr>
          <w:rFonts w:cstheme="minorHAnsi"/>
          <w:bCs/>
          <w:lang w:val="en-US"/>
        </w:rPr>
        <w:t>Similarly, the project facilitated interaction followed by market arrangement between potato producers</w:t>
      </w:r>
      <w:r w:rsidR="00040D95">
        <w:rPr>
          <w:rFonts w:cstheme="minorHAnsi"/>
          <w:bCs/>
          <w:lang w:val="en-US"/>
        </w:rPr>
        <w:t>'</w:t>
      </w:r>
      <w:r w:rsidRPr="00AD0BE5">
        <w:rPr>
          <w:rFonts w:cstheme="minorHAnsi"/>
          <w:bCs/>
          <w:lang w:val="en-US"/>
        </w:rPr>
        <w:t xml:space="preserve"> group</w:t>
      </w:r>
      <w:r w:rsidR="00040D95">
        <w:rPr>
          <w:rFonts w:cstheme="minorHAnsi"/>
          <w:bCs/>
          <w:lang w:val="en-US"/>
        </w:rPr>
        <w:t>s of Jumla and 2 whole-</w:t>
      </w:r>
      <w:r w:rsidRPr="00AD0BE5">
        <w:rPr>
          <w:rFonts w:cstheme="minorHAnsi"/>
          <w:bCs/>
          <w:lang w:val="en-US"/>
        </w:rPr>
        <w:t>sellers (HVAP VCF W1 Grantees) of Surkhet for export market of quality potatoes from Jumla. During the interaction, Traders in support of HVAP expert trained on good collection practices as curing, sorting, grading and provided netted sacks to farmers. About 500 MT potatoes were supp</w:t>
      </w:r>
      <w:r w:rsidR="00040D95">
        <w:rPr>
          <w:rFonts w:cstheme="minorHAnsi"/>
          <w:bCs/>
          <w:lang w:val="en-US"/>
        </w:rPr>
        <w:t xml:space="preserve">lied to Devkota Mandis and Babu &amp; </w:t>
      </w:r>
      <w:r w:rsidRPr="00AD0BE5">
        <w:rPr>
          <w:rFonts w:cstheme="minorHAnsi"/>
          <w:bCs/>
          <w:lang w:val="en-US"/>
        </w:rPr>
        <w:t xml:space="preserve">Shahi Mandis during this reporting period.   </w:t>
      </w:r>
    </w:p>
    <w:p w:rsidR="00AD0BE5" w:rsidRPr="00AD0BE5" w:rsidRDefault="00040D95" w:rsidP="00040D95">
      <w:pPr>
        <w:tabs>
          <w:tab w:val="left" w:pos="3119"/>
        </w:tabs>
        <w:spacing w:before="120" w:after="60"/>
        <w:jc w:val="both"/>
        <w:rPr>
          <w:rFonts w:cstheme="minorHAnsi"/>
          <w:bCs/>
          <w:lang w:val="en-US"/>
        </w:rPr>
      </w:pPr>
      <w:r>
        <w:rPr>
          <w:rFonts w:cstheme="minorHAnsi"/>
          <w:bCs/>
          <w:lang w:val="en-US"/>
        </w:rPr>
        <w:t>Besides</w:t>
      </w:r>
      <w:r w:rsidR="00AD0BE5" w:rsidRPr="00AD0BE5">
        <w:rPr>
          <w:rFonts w:cstheme="minorHAnsi"/>
          <w:bCs/>
          <w:lang w:val="en-US"/>
        </w:rPr>
        <w:t>, Agribusiness</w:t>
      </w:r>
      <w:r>
        <w:rPr>
          <w:rFonts w:cstheme="minorHAnsi"/>
          <w:bCs/>
          <w:lang w:val="en-US"/>
        </w:rPr>
        <w:t>-producer</w:t>
      </w:r>
      <w:r w:rsidR="00AD0BE5" w:rsidRPr="00AD0BE5">
        <w:rPr>
          <w:rFonts w:cstheme="minorHAnsi"/>
          <w:bCs/>
          <w:lang w:val="en-US"/>
        </w:rPr>
        <w:t>s</w:t>
      </w:r>
      <w:r>
        <w:rPr>
          <w:rFonts w:cstheme="minorHAnsi"/>
          <w:bCs/>
          <w:lang w:val="en-US"/>
        </w:rPr>
        <w:t>'</w:t>
      </w:r>
      <w:r w:rsidR="00AD0BE5" w:rsidRPr="00AD0BE5">
        <w:rPr>
          <w:rFonts w:cstheme="minorHAnsi"/>
          <w:bCs/>
          <w:lang w:val="en-US"/>
        </w:rPr>
        <w:t xml:space="preserve"> interaction</w:t>
      </w:r>
      <w:r>
        <w:rPr>
          <w:rFonts w:cstheme="minorHAnsi"/>
          <w:bCs/>
          <w:lang w:val="en-US"/>
        </w:rPr>
        <w:t>s were</w:t>
      </w:r>
      <w:r w:rsidR="00AD0BE5" w:rsidRPr="00AD0BE5">
        <w:rPr>
          <w:rFonts w:cstheme="minorHAnsi"/>
          <w:bCs/>
          <w:lang w:val="en-US"/>
        </w:rPr>
        <w:t xml:space="preserve"> held between OMF and producers </w:t>
      </w:r>
      <w:r>
        <w:rPr>
          <w:rFonts w:cstheme="minorHAnsi"/>
          <w:bCs/>
          <w:lang w:val="en-US"/>
        </w:rPr>
        <w:t>organiz</w:t>
      </w:r>
      <w:r w:rsidR="00AD0BE5" w:rsidRPr="00AD0BE5">
        <w:rPr>
          <w:rFonts w:cstheme="minorHAnsi"/>
          <w:bCs/>
          <w:lang w:val="en-US"/>
        </w:rPr>
        <w:t xml:space="preserve">ations for buy back arrangement of </w:t>
      </w:r>
      <w:r>
        <w:rPr>
          <w:rFonts w:cstheme="minorHAnsi"/>
          <w:bCs/>
          <w:lang w:val="en-US"/>
        </w:rPr>
        <w:t>ginger produced;</w:t>
      </w:r>
      <w:r w:rsidR="00AD0BE5" w:rsidRPr="00AD0BE5">
        <w:rPr>
          <w:rFonts w:cstheme="minorHAnsi"/>
          <w:bCs/>
          <w:lang w:val="en-US"/>
        </w:rPr>
        <w:t xml:space="preserve"> Bhattarai Masala Udhyog and 3 group</w:t>
      </w:r>
      <w:r>
        <w:rPr>
          <w:rFonts w:cstheme="minorHAnsi"/>
          <w:bCs/>
          <w:lang w:val="en-US"/>
        </w:rPr>
        <w:t>s</w:t>
      </w:r>
      <w:r w:rsidR="00AD0BE5" w:rsidRPr="00AD0BE5">
        <w:rPr>
          <w:rFonts w:cstheme="minorHAnsi"/>
          <w:bCs/>
          <w:lang w:val="en-US"/>
        </w:rPr>
        <w:t>/cooperatives of Surkhet for buy back arrangement of 10.5 MT dried turmeric (Gitti)</w:t>
      </w:r>
      <w:r w:rsidR="00200362">
        <w:rPr>
          <w:rFonts w:cstheme="minorHAnsi"/>
          <w:bCs/>
          <w:lang w:val="en-US"/>
        </w:rPr>
        <w:t>;</w:t>
      </w:r>
      <w:r w:rsidR="00AD0BE5" w:rsidRPr="00AD0BE5">
        <w:rPr>
          <w:rFonts w:cstheme="minorHAnsi"/>
          <w:bCs/>
          <w:lang w:val="en-US"/>
        </w:rPr>
        <w:t xml:space="preserve"> and SEAN Seed Company Pvt. Ltd. and one group of Surkhet for 50.22 MT seeds during the first trimester of FY 20</w:t>
      </w:r>
      <w:r w:rsidR="00200362">
        <w:rPr>
          <w:rFonts w:cstheme="minorHAnsi"/>
          <w:bCs/>
          <w:lang w:val="en-US"/>
        </w:rPr>
        <w:t>15/16</w:t>
      </w:r>
      <w:r w:rsidR="00AD0BE5" w:rsidRPr="00AD0BE5">
        <w:rPr>
          <w:rFonts w:cstheme="minorHAnsi"/>
          <w:bCs/>
          <w:lang w:val="en-US"/>
        </w:rPr>
        <w:t xml:space="preserve">. </w:t>
      </w:r>
    </w:p>
    <w:p w:rsidR="00AD0BE5" w:rsidRPr="00AD0BE5" w:rsidRDefault="00AD0BE5" w:rsidP="00AD0BE5">
      <w:pPr>
        <w:pStyle w:val="Caption"/>
        <w:spacing w:before="120" w:after="60" w:line="276" w:lineRule="auto"/>
        <w:rPr>
          <w:rFonts w:asciiTheme="minorHAnsi" w:hAnsiTheme="minorHAnsi" w:cstheme="minorHAnsi"/>
          <w:color w:val="auto"/>
          <w:sz w:val="22"/>
          <w:szCs w:val="22"/>
        </w:rPr>
      </w:pPr>
      <w:bookmarkStart w:id="38" w:name="_Toc375254700"/>
    </w:p>
    <w:p w:rsidR="00963F62" w:rsidRDefault="00963F62">
      <w:pPr>
        <w:rPr>
          <w:rFonts w:eastAsia="Times New Roman" w:cstheme="minorHAnsi"/>
          <w:b/>
          <w:bCs/>
        </w:rPr>
      </w:pPr>
      <w:bookmarkStart w:id="39" w:name="_Toc439094399"/>
      <w:bookmarkEnd w:id="38"/>
      <w:r>
        <w:rPr>
          <w:rFonts w:cstheme="minorHAnsi"/>
        </w:rPr>
        <w:br w:type="page"/>
      </w:r>
    </w:p>
    <w:p w:rsidR="00AD0BE5" w:rsidRPr="00AD0BE5" w:rsidRDefault="00AD0BE5" w:rsidP="00D50C15">
      <w:pPr>
        <w:pStyle w:val="Caption"/>
        <w:rPr>
          <w:rFonts w:asciiTheme="minorHAnsi" w:hAnsiTheme="minorHAnsi" w:cstheme="minorHAnsi"/>
          <w:color w:val="auto"/>
          <w:sz w:val="22"/>
          <w:szCs w:val="22"/>
        </w:rPr>
      </w:pPr>
      <w:r w:rsidRPr="00AD0BE5">
        <w:rPr>
          <w:rFonts w:asciiTheme="minorHAnsi" w:hAnsiTheme="minorHAnsi" w:cstheme="minorHAnsi"/>
          <w:color w:val="auto"/>
          <w:sz w:val="22"/>
          <w:szCs w:val="22"/>
        </w:rPr>
        <w:t>Table</w:t>
      </w:r>
      <w:r w:rsidR="00C04AC3">
        <w:rPr>
          <w:rFonts w:asciiTheme="minorHAnsi" w:hAnsiTheme="minorHAnsi" w:cstheme="minorHAnsi"/>
          <w:color w:val="auto"/>
          <w:sz w:val="22"/>
          <w:szCs w:val="22"/>
        </w:rPr>
        <w:t xml:space="preserve"> </w:t>
      </w:r>
      <w:r w:rsidR="00200362">
        <w:rPr>
          <w:rFonts w:asciiTheme="minorHAnsi" w:hAnsiTheme="minorHAnsi" w:cstheme="minorHAnsi"/>
          <w:color w:val="auto"/>
          <w:sz w:val="22"/>
          <w:szCs w:val="22"/>
        </w:rPr>
        <w:t xml:space="preserve">No. </w:t>
      </w:r>
      <w:r w:rsidR="00C04AC3">
        <w:rPr>
          <w:rFonts w:asciiTheme="minorHAnsi" w:hAnsiTheme="minorHAnsi" w:cstheme="minorHAnsi"/>
          <w:color w:val="auto"/>
          <w:sz w:val="22"/>
          <w:szCs w:val="22"/>
        </w:rPr>
        <w:t>6</w:t>
      </w:r>
      <w:r w:rsidR="00D50C15">
        <w:rPr>
          <w:rFonts w:asciiTheme="minorHAnsi" w:hAnsiTheme="minorHAnsi" w:cstheme="minorHAnsi"/>
          <w:color w:val="auto"/>
          <w:sz w:val="22"/>
          <w:szCs w:val="22"/>
        </w:rPr>
        <w:t>:</w:t>
      </w:r>
      <w:r w:rsidRPr="00AD0BE5">
        <w:rPr>
          <w:rFonts w:asciiTheme="minorHAnsi" w:hAnsiTheme="minorHAnsi" w:cstheme="minorHAnsi"/>
          <w:color w:val="auto"/>
          <w:sz w:val="22"/>
          <w:szCs w:val="22"/>
          <w:lang w:val="en-US"/>
        </w:rPr>
        <w:t xml:space="preserve"> Summary of contracts between Agribusiness</w:t>
      </w:r>
      <w:r w:rsidR="00200362">
        <w:rPr>
          <w:rFonts w:asciiTheme="minorHAnsi" w:hAnsiTheme="minorHAnsi" w:cstheme="minorHAnsi"/>
          <w:color w:val="auto"/>
          <w:sz w:val="22"/>
          <w:szCs w:val="22"/>
          <w:lang w:val="en-US"/>
        </w:rPr>
        <w:t>es</w:t>
      </w:r>
      <w:r w:rsidRPr="00AD0BE5">
        <w:rPr>
          <w:rFonts w:asciiTheme="minorHAnsi" w:hAnsiTheme="minorHAnsi" w:cstheme="minorHAnsi"/>
          <w:color w:val="auto"/>
          <w:sz w:val="22"/>
          <w:szCs w:val="22"/>
          <w:lang w:val="en-US"/>
        </w:rPr>
        <w:t xml:space="preserve"> and Producer </w:t>
      </w:r>
      <w:bookmarkEnd w:id="39"/>
      <w:r w:rsidR="00D50C15" w:rsidRPr="00AD0BE5">
        <w:rPr>
          <w:rFonts w:asciiTheme="minorHAnsi" w:hAnsiTheme="minorHAnsi" w:cstheme="minorHAnsi"/>
          <w:color w:val="auto"/>
          <w:sz w:val="22"/>
          <w:szCs w:val="22"/>
          <w:lang w:val="en-US"/>
        </w:rPr>
        <w:t>organization</w:t>
      </w:r>
      <w:r w:rsidR="00D50C15">
        <w:rPr>
          <w:rFonts w:asciiTheme="minorHAnsi" w:hAnsiTheme="minorHAnsi" w:cstheme="minorHAnsi"/>
          <w:color w:val="auto"/>
          <w:sz w:val="22"/>
          <w:szCs w:val="22"/>
          <w:lang w:val="en-US"/>
        </w:rPr>
        <w:t>s</w:t>
      </w:r>
    </w:p>
    <w:tbl>
      <w:tblPr>
        <w:tblStyle w:val="LightShading1"/>
        <w:tblW w:w="5147" w:type="pct"/>
        <w:tblLook w:val="0600"/>
      </w:tblPr>
      <w:tblGrid>
        <w:gridCol w:w="1271"/>
        <w:gridCol w:w="4521"/>
        <w:gridCol w:w="1166"/>
        <w:gridCol w:w="1267"/>
        <w:gridCol w:w="1292"/>
      </w:tblGrid>
      <w:tr w:rsidR="00AD0BE5" w:rsidRPr="00AD0BE5" w:rsidTr="00144D38">
        <w:trPr>
          <w:trHeight w:val="714"/>
        </w:trPr>
        <w:tc>
          <w:tcPr>
            <w:tcW w:w="633" w:type="pct"/>
            <w:hideMark/>
          </w:tcPr>
          <w:p w:rsidR="00AD0BE5" w:rsidRPr="00AD0BE5" w:rsidRDefault="00AD0BE5" w:rsidP="00E30699">
            <w:pPr>
              <w:spacing w:before="60" w:line="276" w:lineRule="auto"/>
              <w:jc w:val="center"/>
              <w:rPr>
                <w:rFonts w:cstheme="minorHAnsi"/>
              </w:rPr>
            </w:pPr>
            <w:r w:rsidRPr="00AD0BE5">
              <w:rPr>
                <w:rFonts w:cstheme="minorHAnsi"/>
                <w:lang w:val="en-US"/>
              </w:rPr>
              <w:t>VC</w:t>
            </w:r>
          </w:p>
        </w:tc>
        <w:tc>
          <w:tcPr>
            <w:tcW w:w="2384" w:type="pct"/>
            <w:hideMark/>
          </w:tcPr>
          <w:p w:rsidR="00AD0BE5" w:rsidRPr="00AD0BE5" w:rsidRDefault="00AD0BE5" w:rsidP="00E30699">
            <w:pPr>
              <w:spacing w:before="60" w:line="276" w:lineRule="auto"/>
              <w:jc w:val="center"/>
              <w:rPr>
                <w:rFonts w:cstheme="minorHAnsi"/>
              </w:rPr>
            </w:pPr>
            <w:r w:rsidRPr="00AD0BE5">
              <w:rPr>
                <w:rFonts w:cstheme="minorHAnsi"/>
                <w:lang w:val="en-US"/>
              </w:rPr>
              <w:t>Contract proponents</w:t>
            </w:r>
          </w:p>
        </w:tc>
        <w:tc>
          <w:tcPr>
            <w:tcW w:w="621" w:type="pct"/>
            <w:hideMark/>
          </w:tcPr>
          <w:p w:rsidR="00AD0BE5" w:rsidRPr="00AD0BE5" w:rsidRDefault="00AD0BE5" w:rsidP="00E30699">
            <w:pPr>
              <w:spacing w:before="60" w:line="276" w:lineRule="auto"/>
              <w:jc w:val="center"/>
              <w:rPr>
                <w:rFonts w:cstheme="minorHAnsi"/>
              </w:rPr>
            </w:pPr>
            <w:r w:rsidRPr="00AD0BE5">
              <w:rPr>
                <w:rFonts w:cstheme="minorHAnsi"/>
                <w:lang w:val="en-US"/>
              </w:rPr>
              <w:t>Contract Volume  (Mt)</w:t>
            </w:r>
          </w:p>
        </w:tc>
        <w:tc>
          <w:tcPr>
            <w:tcW w:w="674" w:type="pct"/>
            <w:hideMark/>
          </w:tcPr>
          <w:p w:rsidR="00AD0BE5" w:rsidRPr="00AD0BE5" w:rsidRDefault="00AD0BE5" w:rsidP="00E30699">
            <w:pPr>
              <w:spacing w:before="60" w:line="276" w:lineRule="auto"/>
              <w:jc w:val="center"/>
              <w:rPr>
                <w:rFonts w:cstheme="minorHAnsi"/>
              </w:rPr>
            </w:pPr>
            <w:r w:rsidRPr="00AD0BE5">
              <w:rPr>
                <w:rFonts w:cstheme="minorHAnsi"/>
                <w:lang w:val="en-US"/>
              </w:rPr>
              <w:t>Value Est. (NR million)</w:t>
            </w:r>
          </w:p>
        </w:tc>
        <w:tc>
          <w:tcPr>
            <w:tcW w:w="687" w:type="pct"/>
          </w:tcPr>
          <w:p w:rsidR="00AD0BE5" w:rsidRPr="00AD0BE5" w:rsidRDefault="00AD0BE5" w:rsidP="00E30699">
            <w:pPr>
              <w:spacing w:before="60" w:line="276" w:lineRule="auto"/>
              <w:jc w:val="center"/>
              <w:rPr>
                <w:rFonts w:cstheme="minorHAnsi"/>
                <w:lang w:val="en-US"/>
              </w:rPr>
            </w:pPr>
            <w:r w:rsidRPr="00AD0BE5">
              <w:rPr>
                <w:rFonts w:cstheme="minorHAnsi"/>
                <w:lang w:val="en-US"/>
              </w:rPr>
              <w:t>Remarks</w:t>
            </w:r>
          </w:p>
        </w:tc>
      </w:tr>
      <w:tr w:rsidR="00AD0BE5" w:rsidRPr="00AD0BE5" w:rsidTr="00144D38">
        <w:trPr>
          <w:trHeight w:val="519"/>
        </w:trPr>
        <w:tc>
          <w:tcPr>
            <w:tcW w:w="633" w:type="pct"/>
            <w:hideMark/>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Veg. Seed</w:t>
            </w:r>
          </w:p>
        </w:tc>
        <w:tc>
          <w:tcPr>
            <w:tcW w:w="2384" w:type="pct"/>
            <w:hideMark/>
          </w:tcPr>
          <w:p w:rsidR="00AD0BE5" w:rsidRPr="00AD0BE5" w:rsidRDefault="00AD0BE5" w:rsidP="00E30699">
            <w:pPr>
              <w:spacing w:before="60" w:line="276" w:lineRule="auto"/>
              <w:ind w:right="230"/>
              <w:rPr>
                <w:rFonts w:cstheme="minorHAnsi"/>
                <w:lang w:val="en-US"/>
              </w:rPr>
            </w:pPr>
            <w:r w:rsidRPr="00AD0BE5">
              <w:rPr>
                <w:rFonts w:cstheme="minorHAnsi"/>
                <w:lang w:val="en-US"/>
              </w:rPr>
              <w:t xml:space="preserve"> SEAN Seed Comp: 1 Group (Naulo Bihani Biu Utpadan, Surkhet: </w:t>
            </w:r>
          </w:p>
        </w:tc>
        <w:tc>
          <w:tcPr>
            <w:tcW w:w="621" w:type="pct"/>
          </w:tcPr>
          <w:p w:rsidR="00AD0BE5" w:rsidRPr="00AD0BE5" w:rsidRDefault="00AD0BE5" w:rsidP="00E30699">
            <w:pPr>
              <w:spacing w:before="60" w:line="276" w:lineRule="auto"/>
              <w:jc w:val="center"/>
              <w:rPr>
                <w:rFonts w:cstheme="minorHAnsi"/>
                <w:lang w:val="en-US"/>
              </w:rPr>
            </w:pPr>
            <w:r w:rsidRPr="00AD0BE5">
              <w:rPr>
                <w:rFonts w:cstheme="minorHAnsi"/>
                <w:lang w:val="en-US"/>
              </w:rPr>
              <w:t>50.22 MT</w:t>
            </w:r>
          </w:p>
        </w:tc>
        <w:tc>
          <w:tcPr>
            <w:tcW w:w="674" w:type="pct"/>
          </w:tcPr>
          <w:p w:rsidR="00AD0BE5" w:rsidRPr="00AD0BE5" w:rsidRDefault="00AD0BE5" w:rsidP="00E30699">
            <w:pPr>
              <w:spacing w:before="60" w:line="276" w:lineRule="auto"/>
              <w:ind w:right="192"/>
              <w:jc w:val="center"/>
              <w:rPr>
                <w:rFonts w:cstheme="minorHAnsi"/>
                <w:lang w:val="en-US"/>
              </w:rPr>
            </w:pPr>
            <w:r w:rsidRPr="00AD0BE5">
              <w:rPr>
                <w:rFonts w:cstheme="minorHAnsi"/>
                <w:lang w:val="en-US"/>
              </w:rPr>
              <w:t>13.89</w:t>
            </w:r>
          </w:p>
        </w:tc>
        <w:tc>
          <w:tcPr>
            <w:tcW w:w="687" w:type="pct"/>
          </w:tcPr>
          <w:p w:rsidR="00AD0BE5" w:rsidRPr="00AD0BE5" w:rsidRDefault="00AD0BE5" w:rsidP="00E30699">
            <w:pPr>
              <w:spacing w:before="60" w:line="276" w:lineRule="auto"/>
              <w:jc w:val="center"/>
              <w:rPr>
                <w:rFonts w:cstheme="minorHAnsi"/>
                <w:lang w:val="en-US"/>
              </w:rPr>
            </w:pPr>
          </w:p>
        </w:tc>
      </w:tr>
      <w:tr w:rsidR="00AD0BE5" w:rsidRPr="00AD0BE5" w:rsidTr="00144D38">
        <w:trPr>
          <w:trHeight w:val="599"/>
        </w:trPr>
        <w:tc>
          <w:tcPr>
            <w:tcW w:w="633" w:type="pct"/>
            <w:hideMark/>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Timur</w:t>
            </w:r>
          </w:p>
        </w:tc>
        <w:tc>
          <w:tcPr>
            <w:tcW w:w="2384" w:type="pct"/>
            <w:hideMark/>
          </w:tcPr>
          <w:p w:rsidR="00AD0BE5" w:rsidRPr="00AD0BE5" w:rsidRDefault="00200362" w:rsidP="00AD0BE5">
            <w:pPr>
              <w:numPr>
                <w:ilvl w:val="0"/>
                <w:numId w:val="24"/>
              </w:numPr>
              <w:spacing w:before="60" w:line="276" w:lineRule="auto"/>
              <w:ind w:left="175" w:hanging="175"/>
              <w:rPr>
                <w:rFonts w:cstheme="minorHAnsi"/>
                <w:lang w:val="en-US"/>
              </w:rPr>
            </w:pPr>
            <w:r>
              <w:rPr>
                <w:rFonts w:cstheme="minorHAnsi"/>
                <w:lang w:val="en-US"/>
              </w:rPr>
              <w:t xml:space="preserve"> </w:t>
            </w:r>
            <w:r w:rsidR="00AD0BE5" w:rsidRPr="00AD0BE5">
              <w:rPr>
                <w:rFonts w:cstheme="minorHAnsi"/>
                <w:lang w:val="en-US"/>
              </w:rPr>
              <w:t>MANE FILs &amp; German Buyers Via. HBTL and Local Trader</w:t>
            </w:r>
            <w:r>
              <w:rPr>
                <w:rFonts w:cstheme="minorHAnsi"/>
                <w:lang w:val="en-US"/>
              </w:rPr>
              <w:t>s</w:t>
            </w:r>
            <w:r w:rsidR="00AD0BE5" w:rsidRPr="00AD0BE5">
              <w:rPr>
                <w:rFonts w:cstheme="minorHAnsi"/>
                <w:lang w:val="en-US"/>
              </w:rPr>
              <w:t>: 3 group</w:t>
            </w:r>
            <w:r>
              <w:rPr>
                <w:rFonts w:cstheme="minorHAnsi"/>
                <w:lang w:val="en-US"/>
              </w:rPr>
              <w:t>s/</w:t>
            </w:r>
            <w:r w:rsidR="00AD0BE5" w:rsidRPr="00AD0BE5">
              <w:rPr>
                <w:rFonts w:cstheme="minorHAnsi"/>
                <w:lang w:val="en-US"/>
              </w:rPr>
              <w:t>coop</w:t>
            </w:r>
            <w:r>
              <w:rPr>
                <w:rFonts w:cstheme="minorHAnsi"/>
                <w:lang w:val="en-US"/>
              </w:rPr>
              <w:t>s of Salyan (</w:t>
            </w:r>
            <w:r w:rsidR="00AD0BE5" w:rsidRPr="00AD0BE5">
              <w:rPr>
                <w:rFonts w:cstheme="minorHAnsi"/>
                <w:lang w:val="en-US"/>
              </w:rPr>
              <w:t>5 +5 MT</w:t>
            </w:r>
            <w:r>
              <w:rPr>
                <w:rFonts w:cstheme="minorHAnsi"/>
                <w:lang w:val="en-US"/>
              </w:rPr>
              <w:t>)</w:t>
            </w:r>
            <w:r w:rsidR="00AD0BE5" w:rsidRPr="00AD0BE5">
              <w:rPr>
                <w:rFonts w:cstheme="minorHAnsi"/>
                <w:lang w:val="en-US"/>
              </w:rPr>
              <w:t xml:space="preserve">  </w:t>
            </w:r>
          </w:p>
          <w:p w:rsidR="00AD0BE5" w:rsidRPr="00AD0BE5" w:rsidRDefault="00200362" w:rsidP="00AD0BE5">
            <w:pPr>
              <w:numPr>
                <w:ilvl w:val="0"/>
                <w:numId w:val="24"/>
              </w:numPr>
              <w:spacing w:before="60" w:line="276" w:lineRule="auto"/>
              <w:ind w:left="175" w:hanging="175"/>
              <w:rPr>
                <w:rFonts w:cstheme="minorHAnsi"/>
                <w:lang w:val="en-US"/>
              </w:rPr>
            </w:pPr>
            <w:r>
              <w:rPr>
                <w:rFonts w:cstheme="minorHAnsi"/>
                <w:lang w:val="en-US"/>
              </w:rPr>
              <w:t xml:space="preserve"> </w:t>
            </w:r>
            <w:r w:rsidR="00AD0BE5" w:rsidRPr="00AD0BE5">
              <w:rPr>
                <w:rFonts w:cstheme="minorHAnsi"/>
                <w:lang w:val="en-US"/>
              </w:rPr>
              <w:t xml:space="preserve">Cosmo Herbal, </w:t>
            </w:r>
            <w:r>
              <w:rPr>
                <w:rFonts w:cstheme="minorHAnsi"/>
                <w:lang w:val="en-US"/>
              </w:rPr>
              <w:t>France: Sarughad Coop, Jajarkot (</w:t>
            </w:r>
            <w:r w:rsidR="00AD0BE5" w:rsidRPr="00AD0BE5">
              <w:rPr>
                <w:rFonts w:cstheme="minorHAnsi"/>
                <w:lang w:val="en-US"/>
              </w:rPr>
              <w:t>0.6 MT</w:t>
            </w:r>
            <w:r>
              <w:rPr>
                <w:rFonts w:cstheme="minorHAnsi"/>
                <w:lang w:val="en-US"/>
              </w:rPr>
              <w:t>)</w:t>
            </w:r>
          </w:p>
          <w:p w:rsidR="00AD0BE5" w:rsidRPr="00AD0BE5" w:rsidRDefault="00200362" w:rsidP="00200362">
            <w:pPr>
              <w:numPr>
                <w:ilvl w:val="0"/>
                <w:numId w:val="24"/>
              </w:numPr>
              <w:spacing w:before="60" w:line="276" w:lineRule="auto"/>
              <w:ind w:left="175" w:hanging="175"/>
              <w:rPr>
                <w:rFonts w:cstheme="minorHAnsi"/>
                <w:lang w:val="en-US"/>
              </w:rPr>
            </w:pPr>
            <w:r>
              <w:rPr>
                <w:rFonts w:cstheme="minorHAnsi"/>
                <w:lang w:val="en-US"/>
              </w:rPr>
              <w:t xml:space="preserve"> </w:t>
            </w:r>
            <w:r w:rsidR="00AD0BE5" w:rsidRPr="00AD0BE5">
              <w:rPr>
                <w:rFonts w:cstheme="minorHAnsi"/>
                <w:lang w:val="en-US"/>
              </w:rPr>
              <w:t xml:space="preserve">Satya Enterprises, Nepalgunj Via. Local Trader: 2 </w:t>
            </w:r>
            <w:r>
              <w:rPr>
                <w:rFonts w:cstheme="minorHAnsi"/>
                <w:lang w:val="en-US"/>
              </w:rPr>
              <w:t>groups</w:t>
            </w:r>
            <w:r w:rsidR="00AD0BE5" w:rsidRPr="00AD0BE5">
              <w:rPr>
                <w:rFonts w:cstheme="minorHAnsi"/>
                <w:lang w:val="en-US"/>
              </w:rPr>
              <w:t>/</w:t>
            </w:r>
            <w:r>
              <w:rPr>
                <w:rFonts w:cstheme="minorHAnsi"/>
                <w:lang w:val="en-US"/>
              </w:rPr>
              <w:t>coops</w:t>
            </w:r>
            <w:r w:rsidR="00AD0BE5" w:rsidRPr="00AD0BE5">
              <w:rPr>
                <w:rFonts w:cstheme="minorHAnsi"/>
                <w:lang w:val="en-US"/>
              </w:rPr>
              <w:t xml:space="preserve"> of Surkhet</w:t>
            </w:r>
            <w:r>
              <w:rPr>
                <w:rFonts w:cstheme="minorHAnsi"/>
                <w:lang w:val="en-US"/>
              </w:rPr>
              <w:t xml:space="preserve"> (</w:t>
            </w:r>
            <w:r w:rsidR="00AD0BE5" w:rsidRPr="00AD0BE5">
              <w:rPr>
                <w:rFonts w:cstheme="minorHAnsi"/>
                <w:lang w:val="en-US"/>
              </w:rPr>
              <w:t>20 MT</w:t>
            </w:r>
            <w:r>
              <w:rPr>
                <w:rFonts w:cstheme="minorHAnsi"/>
                <w:lang w:val="en-US"/>
              </w:rPr>
              <w:t>)</w:t>
            </w:r>
          </w:p>
        </w:tc>
        <w:tc>
          <w:tcPr>
            <w:tcW w:w="621" w:type="pct"/>
            <w:hideMark/>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30.6</w:t>
            </w:r>
          </w:p>
        </w:tc>
        <w:tc>
          <w:tcPr>
            <w:tcW w:w="674" w:type="pct"/>
            <w:hideMark/>
          </w:tcPr>
          <w:p w:rsidR="00AD0BE5" w:rsidRPr="00AD0BE5" w:rsidRDefault="00AD0BE5" w:rsidP="00E30699">
            <w:pPr>
              <w:spacing w:before="60" w:line="276" w:lineRule="auto"/>
              <w:jc w:val="center"/>
              <w:rPr>
                <w:rFonts w:cstheme="minorHAnsi"/>
                <w:lang w:val="en-US"/>
              </w:rPr>
            </w:pPr>
            <w:r w:rsidRPr="00AD0BE5">
              <w:rPr>
                <w:rFonts w:cstheme="minorHAnsi"/>
                <w:lang w:val="en-US"/>
              </w:rPr>
              <w:t>9.22</w:t>
            </w:r>
          </w:p>
        </w:tc>
        <w:tc>
          <w:tcPr>
            <w:tcW w:w="687" w:type="pct"/>
          </w:tcPr>
          <w:p w:rsidR="00AD0BE5" w:rsidRPr="00AD0BE5" w:rsidRDefault="00AD0BE5" w:rsidP="00E30699">
            <w:pPr>
              <w:spacing w:before="60" w:line="276" w:lineRule="auto"/>
              <w:rPr>
                <w:rFonts w:cstheme="minorHAnsi"/>
                <w:lang w:val="en-US"/>
              </w:rPr>
            </w:pPr>
            <w:r w:rsidRPr="00AD0BE5">
              <w:rPr>
                <w:rFonts w:cstheme="minorHAnsi"/>
                <w:lang w:val="en-US"/>
              </w:rPr>
              <w:t>Price @ 265/kg to 370/kg</w:t>
            </w:r>
          </w:p>
        </w:tc>
      </w:tr>
      <w:tr w:rsidR="00AD0BE5" w:rsidRPr="00AD0BE5" w:rsidTr="00144D38">
        <w:trPr>
          <w:trHeight w:val="491"/>
        </w:trPr>
        <w:tc>
          <w:tcPr>
            <w:tcW w:w="633" w:type="pct"/>
            <w:vMerge w:val="restart"/>
            <w:hideMark/>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OSV (Vegetables &amp; Potato)</w:t>
            </w:r>
          </w:p>
          <w:p w:rsidR="00AD0BE5" w:rsidRPr="00AD0BE5" w:rsidRDefault="00AD0BE5" w:rsidP="00E30699">
            <w:pPr>
              <w:spacing w:before="60" w:line="276" w:lineRule="auto"/>
              <w:ind w:firstLine="142"/>
              <w:jc w:val="center"/>
              <w:rPr>
                <w:rFonts w:cstheme="minorHAnsi"/>
                <w:lang w:val="en-US"/>
              </w:rPr>
            </w:pPr>
          </w:p>
          <w:p w:rsidR="00AD0BE5" w:rsidRPr="00AD0BE5" w:rsidRDefault="00AD0BE5" w:rsidP="00E30699">
            <w:pPr>
              <w:spacing w:before="60" w:line="276" w:lineRule="auto"/>
              <w:ind w:firstLine="142"/>
              <w:jc w:val="center"/>
              <w:rPr>
                <w:rFonts w:cstheme="minorHAnsi"/>
                <w:lang w:val="en-US"/>
              </w:rPr>
            </w:pPr>
          </w:p>
        </w:tc>
        <w:tc>
          <w:tcPr>
            <w:tcW w:w="2384" w:type="pct"/>
            <w:hideMark/>
          </w:tcPr>
          <w:p w:rsidR="00AD0BE5" w:rsidRPr="00AD0BE5" w:rsidRDefault="00AD0BE5" w:rsidP="00200362">
            <w:pPr>
              <w:spacing w:before="60" w:line="276" w:lineRule="auto"/>
              <w:rPr>
                <w:rFonts w:cstheme="minorHAnsi"/>
                <w:lang w:val="en-US"/>
              </w:rPr>
            </w:pPr>
            <w:r w:rsidRPr="00AD0BE5">
              <w:rPr>
                <w:rFonts w:cstheme="minorHAnsi"/>
                <w:lang w:val="en-US"/>
              </w:rPr>
              <w:t xml:space="preserve">Devkota /Puja/Babu &amp; </w:t>
            </w:r>
            <w:r w:rsidR="00200362">
              <w:rPr>
                <w:rFonts w:cstheme="minorHAnsi"/>
                <w:lang w:val="en-US"/>
              </w:rPr>
              <w:t>Shahi/</w:t>
            </w:r>
            <w:r w:rsidRPr="00AD0BE5">
              <w:rPr>
                <w:rFonts w:cstheme="minorHAnsi"/>
                <w:lang w:val="en-US"/>
              </w:rPr>
              <w:t>Govinda Mandis : 4 collection centre</w:t>
            </w:r>
            <w:r w:rsidR="00200362">
              <w:rPr>
                <w:rFonts w:cstheme="minorHAnsi"/>
                <w:lang w:val="en-US"/>
              </w:rPr>
              <w:t>s</w:t>
            </w:r>
            <w:r w:rsidRPr="00AD0BE5">
              <w:rPr>
                <w:rFonts w:cstheme="minorHAnsi"/>
                <w:lang w:val="en-US"/>
              </w:rPr>
              <w:t xml:space="preserve"> of Pokharikanda, Lakharpata, Sakha, Baddichaur involving 5 POs, Surkhet</w:t>
            </w:r>
          </w:p>
        </w:tc>
        <w:tc>
          <w:tcPr>
            <w:tcW w:w="621" w:type="pct"/>
            <w:hideMark/>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 xml:space="preserve">280 MT </w:t>
            </w:r>
          </w:p>
        </w:tc>
        <w:tc>
          <w:tcPr>
            <w:tcW w:w="674" w:type="pct"/>
            <w:hideMark/>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7.28</w:t>
            </w:r>
          </w:p>
        </w:tc>
        <w:tc>
          <w:tcPr>
            <w:tcW w:w="687" w:type="pct"/>
          </w:tcPr>
          <w:p w:rsidR="00AD0BE5" w:rsidRPr="00AD0BE5" w:rsidRDefault="00AD0BE5" w:rsidP="00E30699">
            <w:pPr>
              <w:spacing w:before="60" w:line="276" w:lineRule="auto"/>
              <w:rPr>
                <w:rFonts w:cstheme="minorHAnsi"/>
                <w:lang w:val="en-US"/>
              </w:rPr>
            </w:pPr>
            <w:r w:rsidRPr="00AD0BE5">
              <w:rPr>
                <w:rFonts w:cstheme="minorHAnsi"/>
                <w:lang w:val="en-US"/>
              </w:rPr>
              <w:t xml:space="preserve">Up to 4 Months </w:t>
            </w:r>
          </w:p>
          <w:p w:rsidR="00AD0BE5" w:rsidRPr="00AD0BE5" w:rsidRDefault="00AD0BE5" w:rsidP="00E30699">
            <w:pPr>
              <w:spacing w:before="60" w:line="276" w:lineRule="auto"/>
              <w:rPr>
                <w:rFonts w:cstheme="minorHAnsi"/>
                <w:lang w:val="en-US"/>
              </w:rPr>
            </w:pPr>
            <w:r w:rsidRPr="00AD0BE5">
              <w:rPr>
                <w:rFonts w:cstheme="minorHAnsi"/>
                <w:lang w:val="en-US"/>
              </w:rPr>
              <w:t>Avg. Price @ 26/kg</w:t>
            </w:r>
          </w:p>
        </w:tc>
      </w:tr>
      <w:tr w:rsidR="00AD0BE5" w:rsidRPr="00AD0BE5" w:rsidTr="00144D38">
        <w:trPr>
          <w:trHeight w:val="491"/>
        </w:trPr>
        <w:tc>
          <w:tcPr>
            <w:tcW w:w="633" w:type="pct"/>
            <w:vMerge/>
          </w:tcPr>
          <w:p w:rsidR="00AD0BE5" w:rsidRPr="00AD0BE5" w:rsidRDefault="00AD0BE5" w:rsidP="00E30699">
            <w:pPr>
              <w:spacing w:before="60" w:line="276" w:lineRule="auto"/>
              <w:ind w:firstLine="142"/>
              <w:jc w:val="center"/>
              <w:rPr>
                <w:rFonts w:cstheme="minorHAnsi"/>
                <w:lang w:val="en-US"/>
              </w:rPr>
            </w:pPr>
          </w:p>
        </w:tc>
        <w:tc>
          <w:tcPr>
            <w:tcW w:w="2384" w:type="pct"/>
          </w:tcPr>
          <w:p w:rsidR="00AD0BE5" w:rsidRPr="00AD0BE5" w:rsidRDefault="00200362" w:rsidP="00E30699">
            <w:pPr>
              <w:spacing w:before="60" w:line="276" w:lineRule="auto"/>
              <w:rPr>
                <w:rFonts w:cstheme="minorHAnsi"/>
                <w:lang w:val="en-US"/>
              </w:rPr>
            </w:pPr>
            <w:r>
              <w:rPr>
                <w:rFonts w:cstheme="minorHAnsi"/>
                <w:lang w:val="en-US"/>
              </w:rPr>
              <w:t>Devkota Mandi</w:t>
            </w:r>
            <w:r w:rsidR="00AD0BE5" w:rsidRPr="00AD0BE5">
              <w:rPr>
                <w:rFonts w:cstheme="minorHAnsi"/>
                <w:lang w:val="en-US"/>
              </w:rPr>
              <w:t xml:space="preserve"> via Local Traders (Keshav): 2 Group</w:t>
            </w:r>
            <w:r>
              <w:rPr>
                <w:rFonts w:cstheme="minorHAnsi"/>
                <w:lang w:val="en-US"/>
              </w:rPr>
              <w:t>s</w:t>
            </w:r>
            <w:r w:rsidR="00AD0BE5" w:rsidRPr="00AD0BE5">
              <w:rPr>
                <w:rFonts w:cstheme="minorHAnsi"/>
                <w:lang w:val="en-US"/>
              </w:rPr>
              <w:t xml:space="preserve"> of Salyan</w:t>
            </w:r>
          </w:p>
        </w:tc>
        <w:tc>
          <w:tcPr>
            <w:tcW w:w="621"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0.3 MT</w:t>
            </w:r>
          </w:p>
        </w:tc>
        <w:tc>
          <w:tcPr>
            <w:tcW w:w="674"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0.11</w:t>
            </w:r>
          </w:p>
        </w:tc>
        <w:tc>
          <w:tcPr>
            <w:tcW w:w="687" w:type="pct"/>
          </w:tcPr>
          <w:p w:rsidR="00AD0BE5" w:rsidRPr="00AD0BE5" w:rsidRDefault="00AD0BE5" w:rsidP="00E30699">
            <w:pPr>
              <w:spacing w:before="60" w:line="276" w:lineRule="auto"/>
              <w:rPr>
                <w:rFonts w:cstheme="minorHAnsi"/>
                <w:lang w:val="en-US"/>
              </w:rPr>
            </w:pPr>
            <w:r w:rsidRPr="00AD0BE5">
              <w:rPr>
                <w:rFonts w:cstheme="minorHAnsi"/>
                <w:lang w:val="en-US"/>
              </w:rPr>
              <w:t>Avg. Price @ 35/kg</w:t>
            </w:r>
          </w:p>
        </w:tc>
      </w:tr>
      <w:tr w:rsidR="00AD0BE5" w:rsidRPr="00AD0BE5" w:rsidTr="00144D38">
        <w:trPr>
          <w:trHeight w:val="491"/>
        </w:trPr>
        <w:tc>
          <w:tcPr>
            <w:tcW w:w="633" w:type="pct"/>
            <w:vMerge/>
          </w:tcPr>
          <w:p w:rsidR="00AD0BE5" w:rsidRPr="00AD0BE5" w:rsidRDefault="00AD0BE5" w:rsidP="00E30699">
            <w:pPr>
              <w:spacing w:before="60" w:line="276" w:lineRule="auto"/>
              <w:ind w:firstLine="142"/>
              <w:jc w:val="center"/>
              <w:rPr>
                <w:rFonts w:cstheme="minorHAnsi"/>
                <w:lang w:val="en-US"/>
              </w:rPr>
            </w:pPr>
          </w:p>
        </w:tc>
        <w:tc>
          <w:tcPr>
            <w:tcW w:w="2384" w:type="pct"/>
          </w:tcPr>
          <w:p w:rsidR="00AD0BE5" w:rsidRPr="00AD0BE5" w:rsidRDefault="00AD0BE5" w:rsidP="00E30699">
            <w:pPr>
              <w:spacing w:before="60" w:line="276" w:lineRule="auto"/>
              <w:rPr>
                <w:rFonts w:cstheme="minorHAnsi"/>
                <w:lang w:val="en-US"/>
              </w:rPr>
            </w:pPr>
            <w:r w:rsidRPr="00AD0BE5">
              <w:rPr>
                <w:rFonts w:cstheme="minorHAnsi"/>
                <w:lang w:val="en-US"/>
              </w:rPr>
              <w:t>Himali Suppliers/Govinda Mandis: 2 Group</w:t>
            </w:r>
            <w:r w:rsidR="00200362">
              <w:rPr>
                <w:rFonts w:cstheme="minorHAnsi"/>
                <w:lang w:val="en-US"/>
              </w:rPr>
              <w:t>s</w:t>
            </w:r>
            <w:r w:rsidRPr="00AD0BE5">
              <w:rPr>
                <w:rFonts w:cstheme="minorHAnsi"/>
                <w:lang w:val="en-US"/>
              </w:rPr>
              <w:t>/Coop</w:t>
            </w:r>
            <w:r w:rsidR="00200362">
              <w:rPr>
                <w:rFonts w:cstheme="minorHAnsi"/>
                <w:lang w:val="en-US"/>
              </w:rPr>
              <w:t>s</w:t>
            </w:r>
            <w:r w:rsidRPr="00AD0BE5">
              <w:rPr>
                <w:rFonts w:cstheme="minorHAnsi"/>
                <w:lang w:val="en-US"/>
              </w:rPr>
              <w:t xml:space="preserve"> of Surkhet West</w:t>
            </w:r>
          </w:p>
        </w:tc>
        <w:tc>
          <w:tcPr>
            <w:tcW w:w="621"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0.8 MT</w:t>
            </w:r>
          </w:p>
        </w:tc>
        <w:tc>
          <w:tcPr>
            <w:tcW w:w="674"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0.16</w:t>
            </w:r>
          </w:p>
        </w:tc>
        <w:tc>
          <w:tcPr>
            <w:tcW w:w="687" w:type="pct"/>
          </w:tcPr>
          <w:p w:rsidR="00AD0BE5" w:rsidRPr="00AD0BE5" w:rsidRDefault="00AD0BE5" w:rsidP="00E30699">
            <w:pPr>
              <w:spacing w:before="60" w:line="276" w:lineRule="auto"/>
              <w:rPr>
                <w:rFonts w:cstheme="minorHAnsi"/>
                <w:lang w:val="en-US"/>
              </w:rPr>
            </w:pPr>
            <w:r w:rsidRPr="00AD0BE5">
              <w:rPr>
                <w:rFonts w:cstheme="minorHAnsi"/>
                <w:lang w:val="en-US"/>
              </w:rPr>
              <w:t>Avg. Price @ 20/kg</w:t>
            </w:r>
          </w:p>
        </w:tc>
      </w:tr>
      <w:tr w:rsidR="00AD0BE5" w:rsidRPr="00AD0BE5" w:rsidTr="00144D38">
        <w:trPr>
          <w:trHeight w:val="491"/>
        </w:trPr>
        <w:tc>
          <w:tcPr>
            <w:tcW w:w="633" w:type="pct"/>
            <w:vMerge/>
          </w:tcPr>
          <w:p w:rsidR="00AD0BE5" w:rsidRPr="00AD0BE5" w:rsidRDefault="00AD0BE5" w:rsidP="00E30699">
            <w:pPr>
              <w:spacing w:before="60" w:line="276" w:lineRule="auto"/>
              <w:ind w:firstLine="142"/>
              <w:jc w:val="center"/>
              <w:rPr>
                <w:rFonts w:cstheme="minorHAnsi"/>
                <w:lang w:val="en-US"/>
              </w:rPr>
            </w:pPr>
          </w:p>
        </w:tc>
        <w:tc>
          <w:tcPr>
            <w:tcW w:w="2384" w:type="pct"/>
          </w:tcPr>
          <w:p w:rsidR="00AD0BE5" w:rsidRPr="00AD0BE5" w:rsidRDefault="00AD0BE5" w:rsidP="00E30699">
            <w:pPr>
              <w:spacing w:before="60" w:line="276" w:lineRule="auto"/>
              <w:rPr>
                <w:rFonts w:cstheme="minorHAnsi"/>
                <w:lang w:val="en-US"/>
              </w:rPr>
            </w:pPr>
            <w:r w:rsidRPr="00AD0BE5">
              <w:rPr>
                <w:rFonts w:cstheme="minorHAnsi"/>
                <w:lang w:val="en-US"/>
              </w:rPr>
              <w:t>Acharaya Tarkari Pasal, Kalikot: 3 Group</w:t>
            </w:r>
            <w:r w:rsidR="00200362">
              <w:rPr>
                <w:rFonts w:cstheme="minorHAnsi"/>
                <w:lang w:val="en-US"/>
              </w:rPr>
              <w:t>s</w:t>
            </w:r>
            <w:r w:rsidRPr="00AD0BE5">
              <w:rPr>
                <w:rFonts w:cstheme="minorHAnsi"/>
                <w:lang w:val="en-US"/>
              </w:rPr>
              <w:t>/Coop</w:t>
            </w:r>
            <w:r w:rsidR="00200362">
              <w:rPr>
                <w:rFonts w:cstheme="minorHAnsi"/>
                <w:lang w:val="en-US"/>
              </w:rPr>
              <w:t>s</w:t>
            </w:r>
            <w:r w:rsidRPr="00AD0BE5">
              <w:rPr>
                <w:rFonts w:cstheme="minorHAnsi"/>
                <w:lang w:val="en-US"/>
              </w:rPr>
              <w:t xml:space="preserve"> of Manma Kalikot</w:t>
            </w:r>
          </w:p>
        </w:tc>
        <w:tc>
          <w:tcPr>
            <w:tcW w:w="621"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22 MT</w:t>
            </w:r>
          </w:p>
        </w:tc>
        <w:tc>
          <w:tcPr>
            <w:tcW w:w="674"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0.66</w:t>
            </w:r>
          </w:p>
        </w:tc>
        <w:tc>
          <w:tcPr>
            <w:tcW w:w="687" w:type="pct"/>
          </w:tcPr>
          <w:p w:rsidR="00AD0BE5" w:rsidRPr="00AD0BE5" w:rsidRDefault="00AD0BE5" w:rsidP="00E30699">
            <w:pPr>
              <w:spacing w:before="60" w:line="276" w:lineRule="auto"/>
              <w:rPr>
                <w:rFonts w:cstheme="minorHAnsi"/>
                <w:lang w:val="en-US"/>
              </w:rPr>
            </w:pPr>
            <w:r w:rsidRPr="00AD0BE5">
              <w:rPr>
                <w:rFonts w:cstheme="minorHAnsi"/>
                <w:lang w:val="en-US"/>
              </w:rPr>
              <w:t>Avg. Price @ 30/kg</w:t>
            </w:r>
          </w:p>
        </w:tc>
      </w:tr>
      <w:tr w:rsidR="00AD0BE5" w:rsidRPr="00AD0BE5" w:rsidTr="00144D38">
        <w:trPr>
          <w:trHeight w:val="491"/>
        </w:trPr>
        <w:tc>
          <w:tcPr>
            <w:tcW w:w="633" w:type="pct"/>
            <w:vMerge/>
          </w:tcPr>
          <w:p w:rsidR="00AD0BE5" w:rsidRPr="00AD0BE5" w:rsidRDefault="00AD0BE5" w:rsidP="00E30699">
            <w:pPr>
              <w:spacing w:before="60" w:line="276" w:lineRule="auto"/>
              <w:ind w:firstLine="142"/>
              <w:jc w:val="center"/>
              <w:rPr>
                <w:rFonts w:cstheme="minorHAnsi"/>
                <w:lang w:val="en-US"/>
              </w:rPr>
            </w:pPr>
          </w:p>
        </w:tc>
        <w:tc>
          <w:tcPr>
            <w:tcW w:w="2384" w:type="pct"/>
          </w:tcPr>
          <w:p w:rsidR="00AD0BE5" w:rsidRPr="00AD0BE5" w:rsidRDefault="00AD0BE5" w:rsidP="00E30699">
            <w:pPr>
              <w:spacing w:before="60" w:line="276" w:lineRule="auto"/>
              <w:rPr>
                <w:rFonts w:cstheme="minorHAnsi"/>
                <w:lang w:val="en-US"/>
              </w:rPr>
            </w:pPr>
            <w:r w:rsidRPr="00AD0BE5">
              <w:rPr>
                <w:rFonts w:cstheme="minorHAnsi"/>
                <w:lang w:val="en-US"/>
              </w:rPr>
              <w:t>Pandey Mandis: 3 Group/Coop of Guranse, Dailekh</w:t>
            </w:r>
          </w:p>
        </w:tc>
        <w:tc>
          <w:tcPr>
            <w:tcW w:w="621"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80 MT</w:t>
            </w:r>
          </w:p>
        </w:tc>
        <w:tc>
          <w:tcPr>
            <w:tcW w:w="674"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2.8</w:t>
            </w:r>
          </w:p>
        </w:tc>
        <w:tc>
          <w:tcPr>
            <w:tcW w:w="687" w:type="pct"/>
          </w:tcPr>
          <w:p w:rsidR="00AD0BE5" w:rsidRPr="00AD0BE5" w:rsidRDefault="00AD0BE5" w:rsidP="00E30699">
            <w:pPr>
              <w:spacing w:before="60" w:line="276" w:lineRule="auto"/>
              <w:rPr>
                <w:rFonts w:cstheme="minorHAnsi"/>
                <w:lang w:val="en-US"/>
              </w:rPr>
            </w:pPr>
            <w:r w:rsidRPr="00AD0BE5">
              <w:rPr>
                <w:rFonts w:cstheme="minorHAnsi"/>
                <w:lang w:val="en-US"/>
              </w:rPr>
              <w:t>Avg. Price @ 35/kg</w:t>
            </w:r>
          </w:p>
        </w:tc>
      </w:tr>
      <w:tr w:rsidR="00AD0BE5" w:rsidRPr="00AD0BE5" w:rsidTr="00144D38">
        <w:trPr>
          <w:trHeight w:val="212"/>
        </w:trPr>
        <w:tc>
          <w:tcPr>
            <w:tcW w:w="633" w:type="pct"/>
            <w:vMerge/>
          </w:tcPr>
          <w:p w:rsidR="00AD0BE5" w:rsidRPr="00AD0BE5" w:rsidRDefault="00AD0BE5" w:rsidP="00E30699">
            <w:pPr>
              <w:spacing w:before="60" w:line="276" w:lineRule="auto"/>
              <w:ind w:firstLine="142"/>
              <w:jc w:val="center"/>
              <w:rPr>
                <w:rFonts w:cstheme="minorHAnsi"/>
                <w:lang w:val="en-US"/>
              </w:rPr>
            </w:pPr>
          </w:p>
        </w:tc>
        <w:tc>
          <w:tcPr>
            <w:tcW w:w="2384" w:type="pct"/>
          </w:tcPr>
          <w:p w:rsidR="00AD0BE5" w:rsidRPr="00AD0BE5" w:rsidRDefault="00AD0BE5" w:rsidP="00E30699">
            <w:pPr>
              <w:spacing w:before="60" w:line="276" w:lineRule="auto"/>
              <w:rPr>
                <w:rFonts w:cstheme="minorHAnsi"/>
                <w:lang w:val="en-US"/>
              </w:rPr>
            </w:pPr>
            <w:r w:rsidRPr="00AD0BE5">
              <w:rPr>
                <w:rFonts w:cstheme="minorHAnsi"/>
                <w:lang w:val="en-US"/>
              </w:rPr>
              <w:t>Devkota Mandis &amp; Babu Shahi Mandis : Producers Organisations of Urthu and Sinja belt, Jumla for Potatoes</w:t>
            </w:r>
          </w:p>
        </w:tc>
        <w:tc>
          <w:tcPr>
            <w:tcW w:w="621"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400 MT</w:t>
            </w:r>
          </w:p>
        </w:tc>
        <w:tc>
          <w:tcPr>
            <w:tcW w:w="674" w:type="pct"/>
          </w:tcPr>
          <w:p w:rsidR="00AD0BE5" w:rsidRPr="00AD0BE5" w:rsidRDefault="00AD0BE5" w:rsidP="00E30699">
            <w:pPr>
              <w:spacing w:before="60" w:line="276" w:lineRule="auto"/>
              <w:ind w:firstLine="142"/>
              <w:jc w:val="center"/>
              <w:rPr>
                <w:rFonts w:cstheme="minorHAnsi"/>
                <w:lang w:bidi="ne-NP"/>
              </w:rPr>
            </w:pPr>
            <w:r w:rsidRPr="00AD0BE5">
              <w:rPr>
                <w:rFonts w:cstheme="minorHAnsi"/>
                <w:lang w:val="en-US"/>
              </w:rPr>
              <w:t>10.8</w:t>
            </w:r>
          </w:p>
        </w:tc>
        <w:tc>
          <w:tcPr>
            <w:tcW w:w="687" w:type="pct"/>
          </w:tcPr>
          <w:p w:rsidR="00AD0BE5" w:rsidRPr="00AD0BE5" w:rsidRDefault="00AD0BE5" w:rsidP="00E30699">
            <w:pPr>
              <w:spacing w:before="60" w:line="276" w:lineRule="auto"/>
              <w:rPr>
                <w:rFonts w:cstheme="minorHAnsi"/>
                <w:lang w:val="en-US"/>
              </w:rPr>
            </w:pPr>
            <w:r w:rsidRPr="00AD0BE5">
              <w:rPr>
                <w:rFonts w:cstheme="minorHAnsi"/>
                <w:lang w:val="en-US"/>
              </w:rPr>
              <w:t>Avg. Price @ 27/kg</w:t>
            </w:r>
          </w:p>
        </w:tc>
      </w:tr>
      <w:tr w:rsidR="00AD0BE5" w:rsidRPr="00AD0BE5" w:rsidTr="00144D38">
        <w:trPr>
          <w:trHeight w:val="458"/>
        </w:trPr>
        <w:tc>
          <w:tcPr>
            <w:tcW w:w="633" w:type="pct"/>
            <w:hideMark/>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Turmeric</w:t>
            </w:r>
          </w:p>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(Gitti)</w:t>
            </w:r>
          </w:p>
        </w:tc>
        <w:tc>
          <w:tcPr>
            <w:tcW w:w="2384" w:type="pct"/>
          </w:tcPr>
          <w:p w:rsidR="00AD0BE5" w:rsidRPr="00AD0BE5" w:rsidRDefault="00AD0BE5" w:rsidP="00200362">
            <w:pPr>
              <w:spacing w:before="60" w:line="276" w:lineRule="auto"/>
              <w:rPr>
                <w:rFonts w:cstheme="minorHAnsi"/>
                <w:lang w:val="en-US"/>
              </w:rPr>
            </w:pPr>
            <w:r w:rsidRPr="00AD0BE5">
              <w:rPr>
                <w:rFonts w:cstheme="minorHAnsi"/>
                <w:lang w:val="en-US"/>
              </w:rPr>
              <w:t xml:space="preserve">Bhattarai Masala Comp. : 3 </w:t>
            </w:r>
            <w:r w:rsidR="00200362">
              <w:rPr>
                <w:rFonts w:cstheme="minorHAnsi"/>
                <w:lang w:val="en-US"/>
              </w:rPr>
              <w:t>groups</w:t>
            </w:r>
            <w:r w:rsidRPr="00AD0BE5">
              <w:rPr>
                <w:rFonts w:cstheme="minorHAnsi"/>
                <w:lang w:val="en-US"/>
              </w:rPr>
              <w:t>/</w:t>
            </w:r>
            <w:r w:rsidR="00200362">
              <w:rPr>
                <w:rFonts w:cstheme="minorHAnsi"/>
                <w:lang w:val="en-US"/>
              </w:rPr>
              <w:t>c</w:t>
            </w:r>
            <w:r w:rsidRPr="00AD0BE5">
              <w:rPr>
                <w:rFonts w:cstheme="minorHAnsi"/>
                <w:lang w:val="en-US"/>
              </w:rPr>
              <w:t>oop</w:t>
            </w:r>
            <w:r w:rsidR="00200362">
              <w:rPr>
                <w:rFonts w:cstheme="minorHAnsi"/>
                <w:lang w:val="en-US"/>
              </w:rPr>
              <w:t>s</w:t>
            </w:r>
            <w:r w:rsidRPr="00AD0BE5">
              <w:rPr>
                <w:rFonts w:cstheme="minorHAnsi"/>
                <w:lang w:val="en-US"/>
              </w:rPr>
              <w:t xml:space="preserve">  (Surkhet) </w:t>
            </w:r>
          </w:p>
        </w:tc>
        <w:tc>
          <w:tcPr>
            <w:tcW w:w="621"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10.5 MT</w:t>
            </w:r>
          </w:p>
        </w:tc>
        <w:tc>
          <w:tcPr>
            <w:tcW w:w="674" w:type="pct"/>
          </w:tcPr>
          <w:p w:rsidR="00AD0BE5" w:rsidRPr="00AD0BE5" w:rsidRDefault="00AD0BE5" w:rsidP="00E30699">
            <w:pPr>
              <w:spacing w:before="60" w:line="276" w:lineRule="auto"/>
              <w:ind w:firstLine="142"/>
              <w:jc w:val="center"/>
              <w:rPr>
                <w:rFonts w:cstheme="minorHAnsi"/>
                <w:lang w:val="en-US"/>
              </w:rPr>
            </w:pPr>
            <w:r w:rsidRPr="00AD0BE5">
              <w:rPr>
                <w:rFonts w:cstheme="minorHAnsi"/>
                <w:lang w:val="en-US"/>
              </w:rPr>
              <w:t>0.98</w:t>
            </w:r>
          </w:p>
        </w:tc>
        <w:tc>
          <w:tcPr>
            <w:tcW w:w="687" w:type="pct"/>
          </w:tcPr>
          <w:p w:rsidR="00AD0BE5" w:rsidRPr="00AD0BE5" w:rsidRDefault="00AD0BE5" w:rsidP="00E30699">
            <w:pPr>
              <w:spacing w:before="60" w:line="276" w:lineRule="auto"/>
              <w:rPr>
                <w:rFonts w:cstheme="minorHAnsi"/>
                <w:lang w:val="en-US"/>
              </w:rPr>
            </w:pPr>
            <w:r w:rsidRPr="00AD0BE5">
              <w:rPr>
                <w:rFonts w:cstheme="minorHAnsi"/>
                <w:lang w:val="en-US"/>
              </w:rPr>
              <w:t>Avg. Price @ 95/kg</w:t>
            </w:r>
          </w:p>
        </w:tc>
      </w:tr>
      <w:tr w:rsidR="00AD0BE5" w:rsidRPr="00AD0BE5" w:rsidTr="00144D38">
        <w:trPr>
          <w:trHeight w:val="153"/>
        </w:trPr>
        <w:tc>
          <w:tcPr>
            <w:tcW w:w="633" w:type="pct"/>
          </w:tcPr>
          <w:p w:rsidR="00AD0BE5" w:rsidRPr="00AD0BE5" w:rsidRDefault="00AD0BE5" w:rsidP="00E30699">
            <w:pPr>
              <w:spacing w:before="60" w:line="276" w:lineRule="auto"/>
              <w:ind w:firstLine="142"/>
              <w:rPr>
                <w:rFonts w:cstheme="minorHAnsi"/>
                <w:lang w:val="en-US"/>
              </w:rPr>
            </w:pPr>
          </w:p>
        </w:tc>
        <w:tc>
          <w:tcPr>
            <w:tcW w:w="2384" w:type="pct"/>
          </w:tcPr>
          <w:p w:rsidR="00AD0BE5" w:rsidRPr="00200362" w:rsidRDefault="00AD0BE5" w:rsidP="00E30699">
            <w:pPr>
              <w:spacing w:before="60" w:line="276" w:lineRule="auto"/>
              <w:ind w:firstLine="142"/>
              <w:rPr>
                <w:rFonts w:cstheme="minorHAnsi"/>
                <w:b/>
                <w:lang w:val="en-US"/>
              </w:rPr>
            </w:pPr>
            <w:r w:rsidRPr="00200362">
              <w:rPr>
                <w:rFonts w:cstheme="minorHAnsi"/>
                <w:b/>
                <w:lang w:val="en-US"/>
              </w:rPr>
              <w:t>Total Value (NRs in million)</w:t>
            </w:r>
          </w:p>
        </w:tc>
        <w:tc>
          <w:tcPr>
            <w:tcW w:w="621" w:type="pct"/>
          </w:tcPr>
          <w:p w:rsidR="00AD0BE5" w:rsidRPr="00AD0BE5" w:rsidRDefault="00AD0BE5" w:rsidP="00E30699">
            <w:pPr>
              <w:spacing w:before="60" w:line="276" w:lineRule="auto"/>
              <w:ind w:firstLine="142"/>
              <w:jc w:val="center"/>
              <w:rPr>
                <w:rFonts w:cstheme="minorHAnsi"/>
                <w:b/>
                <w:bCs/>
                <w:lang w:val="en-US"/>
              </w:rPr>
            </w:pPr>
            <w:r w:rsidRPr="00AD0BE5">
              <w:rPr>
                <w:rFonts w:cstheme="minorHAnsi"/>
                <w:b/>
                <w:bCs/>
                <w:lang w:val="en-US"/>
              </w:rPr>
              <w:t>874.42</w:t>
            </w:r>
          </w:p>
        </w:tc>
        <w:tc>
          <w:tcPr>
            <w:tcW w:w="674" w:type="pct"/>
          </w:tcPr>
          <w:p w:rsidR="00AD0BE5" w:rsidRPr="00AD0BE5" w:rsidRDefault="00AD0BE5" w:rsidP="00E30699">
            <w:pPr>
              <w:spacing w:before="60" w:line="276" w:lineRule="auto"/>
              <w:ind w:firstLine="142"/>
              <w:jc w:val="center"/>
              <w:rPr>
                <w:rFonts w:cstheme="minorHAnsi"/>
                <w:b/>
                <w:bCs/>
                <w:lang w:val="en-US"/>
              </w:rPr>
            </w:pPr>
            <w:r w:rsidRPr="00AD0BE5">
              <w:rPr>
                <w:rFonts w:cstheme="minorHAnsi"/>
                <w:b/>
                <w:bCs/>
                <w:lang w:val="en-US"/>
              </w:rPr>
              <w:t>45.9</w:t>
            </w:r>
          </w:p>
        </w:tc>
        <w:tc>
          <w:tcPr>
            <w:tcW w:w="687" w:type="pct"/>
          </w:tcPr>
          <w:p w:rsidR="00AD0BE5" w:rsidRPr="00AD0BE5" w:rsidRDefault="00AD0BE5" w:rsidP="00E30699">
            <w:pPr>
              <w:spacing w:before="60" w:line="276" w:lineRule="auto"/>
              <w:ind w:firstLine="142"/>
              <w:rPr>
                <w:rFonts w:cstheme="minorHAnsi"/>
                <w:lang w:val="en-US"/>
              </w:rPr>
            </w:pPr>
          </w:p>
        </w:tc>
      </w:tr>
    </w:tbl>
    <w:p w:rsidR="00AD0BE5" w:rsidRDefault="00AD0BE5" w:rsidP="00342C1B">
      <w:pPr>
        <w:rPr>
          <w:color w:val="548DD4" w:themeColor="text2" w:themeTint="99"/>
          <w:lang w:val="en-US"/>
        </w:rPr>
      </w:pPr>
    </w:p>
    <w:p w:rsidR="00963F62" w:rsidRDefault="00963F62">
      <w:pPr>
        <w:rPr>
          <w:rFonts w:asciiTheme="majorHAnsi" w:eastAsiaTheme="majorEastAsia" w:hAnsiTheme="majorHAnsi" w:cstheme="majorBidi"/>
          <w:i/>
          <w:iCs/>
          <w:color w:val="4F81BD" w:themeColor="accent1"/>
          <w:spacing w:val="15"/>
          <w:sz w:val="24"/>
          <w:szCs w:val="24"/>
        </w:rPr>
      </w:pPr>
      <w:r>
        <w:br w:type="page"/>
      </w:r>
    </w:p>
    <w:p w:rsidR="009E1BFD" w:rsidRDefault="009E1BFD" w:rsidP="001C58BE">
      <w:pPr>
        <w:pStyle w:val="Subtitle"/>
        <w:outlineLvl w:val="1"/>
      </w:pPr>
      <w:bookmarkStart w:id="40" w:name="_Toc444542123"/>
      <w:r>
        <w:t xml:space="preserve">PART TWO:  SUPPORT </w:t>
      </w:r>
      <w:r w:rsidR="00BA16FC">
        <w:t>TO</w:t>
      </w:r>
      <w:r>
        <w:t xml:space="preserve"> VALUE CHAIN DEVELOPMENT</w:t>
      </w:r>
      <w:bookmarkEnd w:id="40"/>
    </w:p>
    <w:p w:rsidR="00E25830" w:rsidRDefault="00E25830" w:rsidP="001C58BE">
      <w:pPr>
        <w:pStyle w:val="Heading3"/>
        <w:rPr>
          <w:rStyle w:val="SubtleEmphasis"/>
        </w:rPr>
      </w:pPr>
      <w:bookmarkStart w:id="41" w:name="_Toc444542124"/>
      <w:r w:rsidRPr="00F355C6">
        <w:rPr>
          <w:rStyle w:val="SubtleEmphasis"/>
        </w:rPr>
        <w:t>SUB-COMPONENT 1: FUND AND FACILITIES</w:t>
      </w:r>
      <w:bookmarkEnd w:id="41"/>
    </w:p>
    <w:p w:rsidR="00963F62" w:rsidRPr="00963F62" w:rsidRDefault="00963F62" w:rsidP="0018093D">
      <w:pPr>
        <w:rPr>
          <w:color w:val="00B0F0"/>
          <w:sz w:val="10"/>
        </w:rPr>
      </w:pPr>
    </w:p>
    <w:p w:rsidR="0028556A" w:rsidRPr="00BF2357" w:rsidRDefault="0028556A" w:rsidP="0018093D">
      <w:pPr>
        <w:rPr>
          <w:b/>
          <w:color w:val="00B0F0"/>
        </w:rPr>
      </w:pPr>
      <w:r w:rsidRPr="00BF2357">
        <w:rPr>
          <w:b/>
          <w:color w:val="00B0F0"/>
        </w:rPr>
        <w:t>Output 1: 40 Sub-projects Implemented during the Reporting Period</w:t>
      </w:r>
    </w:p>
    <w:p w:rsidR="00E324FB" w:rsidRPr="00E324FB" w:rsidRDefault="00E324FB" w:rsidP="00200362">
      <w:pPr>
        <w:jc w:val="both"/>
        <w:rPr>
          <w:color w:val="000000" w:themeColor="text1"/>
        </w:rPr>
      </w:pPr>
      <w:r>
        <w:rPr>
          <w:color w:val="000000" w:themeColor="text1"/>
        </w:rPr>
        <w:t>The project</w:t>
      </w:r>
      <w:r w:rsidR="00200362">
        <w:rPr>
          <w:color w:val="000000" w:themeColor="text1"/>
        </w:rPr>
        <w:t xml:space="preserve"> has supported 40 co-investment sub-projects</w:t>
      </w:r>
      <w:r>
        <w:rPr>
          <w:color w:val="000000" w:themeColor="text1"/>
        </w:rPr>
        <w:t xml:space="preserve"> during the reporting period through the different funds: value chain fund, sector development fund and inclusion fund. The project invested NRs 32 million to 40 sub-projects as co-investment during the reporting period. The 3 sub-projects are to strengthen the market linkage </w:t>
      </w:r>
      <w:r w:rsidR="00823ADE">
        <w:rPr>
          <w:color w:val="000000" w:themeColor="text1"/>
        </w:rPr>
        <w:t>and</w:t>
      </w:r>
      <w:r>
        <w:rPr>
          <w:color w:val="000000" w:themeColor="text1"/>
        </w:rPr>
        <w:t xml:space="preserve"> 26 sub-projects are fo</w:t>
      </w:r>
      <w:r w:rsidR="00823ADE">
        <w:rPr>
          <w:color w:val="000000" w:themeColor="text1"/>
        </w:rPr>
        <w:t xml:space="preserve">r </w:t>
      </w:r>
      <w:r>
        <w:rPr>
          <w:color w:val="000000" w:themeColor="text1"/>
        </w:rPr>
        <w:t>production of high value commodities: apple, vegetable seed, off-season vegetable and goat. The project has been strengthening service mar</w:t>
      </w:r>
      <w:r w:rsidR="00953E41">
        <w:rPr>
          <w:color w:val="000000" w:themeColor="text1"/>
        </w:rPr>
        <w:t xml:space="preserve">ket by investing 10 co-investments to local service providers during the reporting period. The project also invested a co-investment </w:t>
      </w:r>
      <w:r w:rsidR="00823ADE">
        <w:rPr>
          <w:color w:val="000000" w:themeColor="text1"/>
        </w:rPr>
        <w:t>support f</w:t>
      </w:r>
      <w:r w:rsidR="00953E41">
        <w:rPr>
          <w:color w:val="000000" w:themeColor="text1"/>
        </w:rPr>
        <w:t>o</w:t>
      </w:r>
      <w:r w:rsidR="00823ADE">
        <w:rPr>
          <w:color w:val="000000" w:themeColor="text1"/>
        </w:rPr>
        <w:t>r demonstration</w:t>
      </w:r>
      <w:r w:rsidR="00953E41">
        <w:rPr>
          <w:color w:val="000000" w:themeColor="text1"/>
        </w:rPr>
        <w:t xml:space="preserve"> </w:t>
      </w:r>
      <w:r w:rsidR="00823ADE">
        <w:rPr>
          <w:color w:val="000000" w:themeColor="text1"/>
        </w:rPr>
        <w:t>of B</w:t>
      </w:r>
      <w:r w:rsidR="00953E41">
        <w:rPr>
          <w:color w:val="000000" w:themeColor="text1"/>
        </w:rPr>
        <w:t>a</w:t>
      </w:r>
      <w:r w:rsidR="00823ADE">
        <w:rPr>
          <w:color w:val="000000" w:themeColor="text1"/>
        </w:rPr>
        <w:t>rsh</w:t>
      </w:r>
      <w:r w:rsidR="00953E41">
        <w:rPr>
          <w:color w:val="000000" w:themeColor="text1"/>
        </w:rPr>
        <w:t xml:space="preserve">a pump </w:t>
      </w:r>
      <w:r w:rsidR="00823ADE">
        <w:rPr>
          <w:color w:val="000000" w:themeColor="text1"/>
        </w:rPr>
        <w:t>for</w:t>
      </w:r>
      <w:r w:rsidR="00953E41">
        <w:rPr>
          <w:color w:val="000000" w:themeColor="text1"/>
        </w:rPr>
        <w:t xml:space="preserve"> irrigation </w:t>
      </w:r>
      <w:r w:rsidR="00823ADE">
        <w:rPr>
          <w:color w:val="000000" w:themeColor="text1"/>
        </w:rPr>
        <w:t>in</w:t>
      </w:r>
      <w:r w:rsidR="00953E41">
        <w:rPr>
          <w:color w:val="000000" w:themeColor="text1"/>
        </w:rPr>
        <w:t xml:space="preserve"> off season vegetable production. The detail</w:t>
      </w:r>
      <w:r w:rsidR="00300998">
        <w:rPr>
          <w:color w:val="000000" w:themeColor="text1"/>
        </w:rPr>
        <w:t xml:space="preserve"> is given in </w:t>
      </w:r>
      <w:r w:rsidR="00823ADE">
        <w:rPr>
          <w:color w:val="000000" w:themeColor="text1"/>
        </w:rPr>
        <w:t>T</w:t>
      </w:r>
      <w:r w:rsidR="00953E41" w:rsidRPr="00C04AC3">
        <w:t>able</w:t>
      </w:r>
      <w:r w:rsidR="00C04AC3" w:rsidRPr="00C04AC3">
        <w:t xml:space="preserve"> 7</w:t>
      </w:r>
      <w:r w:rsidR="00953E41" w:rsidRPr="00C04AC3">
        <w:t>.</w:t>
      </w:r>
    </w:p>
    <w:p w:rsidR="00E324FB" w:rsidRDefault="00953E41" w:rsidP="00E324FB">
      <w:pPr>
        <w:jc w:val="both"/>
        <w:rPr>
          <w:rFonts w:cstheme="minorHAnsi"/>
          <w:color w:val="FF0000"/>
        </w:rPr>
      </w:pPr>
      <w:r>
        <w:rPr>
          <w:rFonts w:cstheme="minorHAnsi"/>
          <w:color w:val="000000" w:themeColor="text1"/>
        </w:rPr>
        <w:t>The project has supported 373</w:t>
      </w:r>
      <w:r w:rsidR="00E324FB">
        <w:rPr>
          <w:rFonts w:cstheme="minorHAnsi"/>
          <w:color w:val="000000" w:themeColor="text1"/>
        </w:rPr>
        <w:t xml:space="preserve"> co-investments till the reporting </w:t>
      </w:r>
      <w:r>
        <w:rPr>
          <w:rFonts w:cstheme="minorHAnsi"/>
          <w:color w:val="000000" w:themeColor="text1"/>
        </w:rPr>
        <w:t>period</w:t>
      </w:r>
      <w:r w:rsidR="00E324FB">
        <w:rPr>
          <w:rFonts w:cstheme="minorHAnsi"/>
          <w:color w:val="000000" w:themeColor="text1"/>
        </w:rPr>
        <w:t xml:space="preserve"> through different </w:t>
      </w:r>
      <w:r w:rsidR="00823ADE">
        <w:rPr>
          <w:rFonts w:cstheme="minorHAnsi"/>
          <w:color w:val="000000" w:themeColor="text1"/>
        </w:rPr>
        <w:t xml:space="preserve">project </w:t>
      </w:r>
      <w:r w:rsidR="00E324FB">
        <w:rPr>
          <w:rFonts w:cstheme="minorHAnsi"/>
          <w:color w:val="000000" w:themeColor="text1"/>
        </w:rPr>
        <w:t>funds</w:t>
      </w:r>
      <w:r w:rsidR="00823ADE">
        <w:rPr>
          <w:rFonts w:cstheme="minorHAnsi"/>
          <w:color w:val="000000" w:themeColor="text1"/>
        </w:rPr>
        <w:t xml:space="preserve"> (</w:t>
      </w:r>
      <w:r w:rsidR="00E324FB">
        <w:rPr>
          <w:rFonts w:cstheme="minorHAnsi"/>
          <w:color w:val="000000" w:themeColor="text1"/>
        </w:rPr>
        <w:t>value chain fund, sector development fund and inclusion fund</w:t>
      </w:r>
      <w:r w:rsidR="00823ADE">
        <w:rPr>
          <w:rFonts w:cstheme="minorHAnsi"/>
          <w:color w:val="000000" w:themeColor="text1"/>
        </w:rPr>
        <w:t>)</w:t>
      </w:r>
      <w:r w:rsidR="00E324FB">
        <w:rPr>
          <w:rFonts w:cstheme="minorHAnsi"/>
          <w:color w:val="000000" w:themeColor="text1"/>
        </w:rPr>
        <w:t xml:space="preserve">. The project has supported </w:t>
      </w:r>
      <w:r>
        <w:rPr>
          <w:rFonts w:cstheme="minorHAnsi"/>
          <w:color w:val="000000" w:themeColor="text1"/>
        </w:rPr>
        <w:t>334</w:t>
      </w:r>
      <w:r w:rsidR="00E324FB">
        <w:rPr>
          <w:rFonts w:cstheme="minorHAnsi"/>
          <w:color w:val="000000" w:themeColor="text1"/>
        </w:rPr>
        <w:t xml:space="preserve"> co-investments </w:t>
      </w:r>
      <w:r w:rsidR="00BC5C32">
        <w:rPr>
          <w:rFonts w:cstheme="minorHAnsi"/>
          <w:color w:val="000000" w:themeColor="text1"/>
        </w:rPr>
        <w:t xml:space="preserve">till the reporting period </w:t>
      </w:r>
      <w:r w:rsidR="00823ADE">
        <w:rPr>
          <w:rFonts w:cstheme="minorHAnsi"/>
          <w:color w:val="000000" w:themeColor="text1"/>
        </w:rPr>
        <w:t>in groups and cooperatives for up-scaling of production</w:t>
      </w:r>
      <w:r w:rsidR="00BC5C32">
        <w:rPr>
          <w:rFonts w:cstheme="minorHAnsi"/>
          <w:color w:val="000000" w:themeColor="text1"/>
        </w:rPr>
        <w:t xml:space="preserve"> (through the VCF W2 and PPF/PIF)</w:t>
      </w:r>
      <w:r w:rsidR="00E324FB">
        <w:rPr>
          <w:rFonts w:cstheme="minorHAnsi"/>
          <w:color w:val="000000" w:themeColor="text1"/>
        </w:rPr>
        <w:t xml:space="preserve">. </w:t>
      </w:r>
      <w:r w:rsidR="00823ADE">
        <w:rPr>
          <w:rFonts w:cstheme="minorHAnsi"/>
          <w:color w:val="000000" w:themeColor="text1"/>
        </w:rPr>
        <w:t>Of the total 373, t</w:t>
      </w:r>
      <w:r w:rsidR="00E324FB">
        <w:rPr>
          <w:rFonts w:cstheme="minorHAnsi"/>
          <w:color w:val="000000" w:themeColor="text1"/>
        </w:rPr>
        <w:t xml:space="preserve">he maximum was </w:t>
      </w:r>
      <w:r>
        <w:rPr>
          <w:rFonts w:cstheme="minorHAnsi"/>
          <w:color w:val="000000" w:themeColor="text1"/>
        </w:rPr>
        <w:t>98</w:t>
      </w:r>
      <w:r w:rsidR="00E324FB">
        <w:rPr>
          <w:rFonts w:cstheme="minorHAnsi"/>
          <w:color w:val="000000" w:themeColor="text1"/>
        </w:rPr>
        <w:t xml:space="preserve"> (2</w:t>
      </w:r>
      <w:r>
        <w:rPr>
          <w:rFonts w:cstheme="minorHAnsi"/>
          <w:color w:val="000000" w:themeColor="text1"/>
        </w:rPr>
        <w:t>6</w:t>
      </w:r>
      <w:r w:rsidR="00E324FB">
        <w:rPr>
          <w:rFonts w:cstheme="minorHAnsi"/>
          <w:color w:val="000000" w:themeColor="text1"/>
        </w:rPr>
        <w:t xml:space="preserve">%) in </w:t>
      </w:r>
      <w:r w:rsidR="00823ADE">
        <w:rPr>
          <w:rFonts w:cstheme="minorHAnsi"/>
          <w:color w:val="000000" w:themeColor="text1"/>
        </w:rPr>
        <w:t xml:space="preserve">OSV </w:t>
      </w:r>
      <w:r w:rsidR="00E324FB">
        <w:rPr>
          <w:rFonts w:cstheme="minorHAnsi"/>
          <w:color w:val="000000" w:themeColor="text1"/>
        </w:rPr>
        <w:t>valu</w:t>
      </w:r>
      <w:r>
        <w:rPr>
          <w:rFonts w:cstheme="minorHAnsi"/>
          <w:color w:val="000000" w:themeColor="text1"/>
        </w:rPr>
        <w:t>e chain and minimum 16</w:t>
      </w:r>
      <w:r w:rsidR="00E324FB">
        <w:rPr>
          <w:rFonts w:cstheme="minorHAnsi"/>
          <w:color w:val="000000" w:themeColor="text1"/>
        </w:rPr>
        <w:t xml:space="preserve"> (</w:t>
      </w:r>
      <w:r>
        <w:rPr>
          <w:rFonts w:cstheme="minorHAnsi"/>
          <w:color w:val="000000" w:themeColor="text1"/>
        </w:rPr>
        <w:t>4</w:t>
      </w:r>
      <w:r w:rsidR="00E324FB">
        <w:rPr>
          <w:rFonts w:cstheme="minorHAnsi"/>
          <w:color w:val="000000" w:themeColor="text1"/>
        </w:rPr>
        <w:t xml:space="preserve">%) in vegetable seeds value chain. The project has invested NRs. </w:t>
      </w:r>
      <w:r>
        <w:rPr>
          <w:rFonts w:cstheme="minorHAnsi"/>
          <w:color w:val="000000" w:themeColor="text1"/>
        </w:rPr>
        <w:t>330</w:t>
      </w:r>
      <w:r w:rsidR="00E324FB">
        <w:rPr>
          <w:rFonts w:cstheme="minorHAnsi"/>
          <w:color w:val="000000" w:themeColor="text1"/>
        </w:rPr>
        <w:t xml:space="preserve"> million as co-investme</w:t>
      </w:r>
      <w:r>
        <w:rPr>
          <w:rFonts w:cstheme="minorHAnsi"/>
          <w:color w:val="000000" w:themeColor="text1"/>
        </w:rPr>
        <w:t>nts of which highest in the apple</w:t>
      </w:r>
      <w:r w:rsidR="00E324FB">
        <w:rPr>
          <w:rFonts w:cstheme="minorHAnsi"/>
          <w:color w:val="000000" w:themeColor="text1"/>
        </w:rPr>
        <w:t xml:space="preserve"> value chain (2</w:t>
      </w:r>
      <w:r>
        <w:rPr>
          <w:rFonts w:cstheme="minorHAnsi"/>
          <w:color w:val="000000" w:themeColor="text1"/>
        </w:rPr>
        <w:t>5</w:t>
      </w:r>
      <w:r w:rsidR="00E324FB">
        <w:rPr>
          <w:rFonts w:cstheme="minorHAnsi"/>
          <w:color w:val="000000" w:themeColor="text1"/>
        </w:rPr>
        <w:t xml:space="preserve"> %), followed by </w:t>
      </w:r>
      <w:r>
        <w:rPr>
          <w:rFonts w:cstheme="minorHAnsi"/>
          <w:color w:val="000000" w:themeColor="text1"/>
        </w:rPr>
        <w:t>goat</w:t>
      </w:r>
      <w:r w:rsidR="00E324FB">
        <w:rPr>
          <w:rFonts w:cstheme="minorHAnsi"/>
          <w:color w:val="000000" w:themeColor="text1"/>
        </w:rPr>
        <w:t xml:space="preserve"> value chain (2</w:t>
      </w:r>
      <w:r>
        <w:rPr>
          <w:rFonts w:cstheme="minorHAnsi"/>
          <w:color w:val="000000" w:themeColor="text1"/>
        </w:rPr>
        <w:t>4</w:t>
      </w:r>
      <w:r w:rsidR="00E324FB">
        <w:rPr>
          <w:rFonts w:cstheme="minorHAnsi"/>
          <w:color w:val="000000" w:themeColor="text1"/>
        </w:rPr>
        <w:t xml:space="preserve">%) and the least in </w:t>
      </w:r>
      <w:r w:rsidR="001976E6">
        <w:rPr>
          <w:rFonts w:cstheme="minorHAnsi"/>
          <w:color w:val="000000" w:themeColor="text1"/>
        </w:rPr>
        <w:t>timur value chains (6</w:t>
      </w:r>
      <w:r w:rsidR="00E324FB">
        <w:rPr>
          <w:rFonts w:cstheme="minorHAnsi"/>
          <w:color w:val="000000" w:themeColor="text1"/>
        </w:rPr>
        <w:t>%)</w:t>
      </w:r>
      <w:r w:rsidR="001976E6">
        <w:rPr>
          <w:rFonts w:cstheme="minorHAnsi"/>
          <w:color w:val="000000" w:themeColor="text1"/>
        </w:rPr>
        <w:t xml:space="preserve">. The detail is given in </w:t>
      </w:r>
      <w:r w:rsidR="001976E6" w:rsidRPr="00C04AC3">
        <w:rPr>
          <w:rFonts w:cstheme="minorHAnsi"/>
        </w:rPr>
        <w:t>Table</w:t>
      </w:r>
      <w:r w:rsidR="00C04AC3" w:rsidRPr="00C04AC3">
        <w:rPr>
          <w:rFonts w:cstheme="minorHAnsi"/>
        </w:rPr>
        <w:t xml:space="preserve"> 8</w:t>
      </w:r>
      <w:r w:rsidR="001976E6" w:rsidRPr="00C04AC3">
        <w:rPr>
          <w:rFonts w:cstheme="minorHAnsi"/>
        </w:rPr>
        <w:t>.</w:t>
      </w:r>
      <w:r w:rsidR="00E324FB">
        <w:rPr>
          <w:rFonts w:cstheme="minorHAnsi"/>
          <w:color w:val="000000" w:themeColor="text1"/>
        </w:rPr>
        <w:t xml:space="preserve"> </w:t>
      </w:r>
    </w:p>
    <w:p w:rsidR="00E324FB" w:rsidRDefault="00E324FB" w:rsidP="00E324FB">
      <w:pPr>
        <w:jc w:val="both"/>
        <w:rPr>
          <w:rFonts w:cstheme="minorHAnsi"/>
          <w:color w:val="FF0000"/>
        </w:rPr>
      </w:pPr>
      <w:r>
        <w:rPr>
          <w:rFonts w:cstheme="minorHAnsi"/>
          <w:color w:val="000000" w:themeColor="text1"/>
        </w:rPr>
        <w:t xml:space="preserve">Comparing districts in terms of number of co-investments, the maximum of </w:t>
      </w:r>
      <w:r w:rsidR="001976E6">
        <w:rPr>
          <w:rFonts w:cstheme="minorHAnsi"/>
          <w:color w:val="000000" w:themeColor="text1"/>
        </w:rPr>
        <w:t>101</w:t>
      </w:r>
      <w:r>
        <w:rPr>
          <w:rFonts w:cstheme="minorHAnsi"/>
          <w:color w:val="000000" w:themeColor="text1"/>
        </w:rPr>
        <w:t xml:space="preserve"> (2</w:t>
      </w:r>
      <w:r w:rsidR="001976E6">
        <w:rPr>
          <w:rFonts w:cstheme="minorHAnsi"/>
          <w:color w:val="000000" w:themeColor="text1"/>
        </w:rPr>
        <w:t>7</w:t>
      </w:r>
      <w:r>
        <w:rPr>
          <w:rFonts w:cstheme="minorHAnsi"/>
          <w:color w:val="000000" w:themeColor="text1"/>
        </w:rPr>
        <w:t>%) are in Surkhet district, where the minimum of 1</w:t>
      </w:r>
      <w:r w:rsidR="0057575E">
        <w:rPr>
          <w:rFonts w:cstheme="minorHAnsi"/>
          <w:color w:val="000000" w:themeColor="text1"/>
        </w:rPr>
        <w:t>6 (4</w:t>
      </w:r>
      <w:r>
        <w:rPr>
          <w:rFonts w:cstheme="minorHAnsi"/>
          <w:color w:val="000000" w:themeColor="text1"/>
        </w:rPr>
        <w:t>%) are in Achham district. Similarly, NRs 9</w:t>
      </w:r>
      <w:r w:rsidR="0057575E">
        <w:rPr>
          <w:rFonts w:cstheme="minorHAnsi"/>
          <w:color w:val="000000" w:themeColor="text1"/>
        </w:rPr>
        <w:t>7 million  or 29% out of NRs. 330</w:t>
      </w:r>
      <w:r>
        <w:rPr>
          <w:rFonts w:cstheme="minorHAnsi"/>
          <w:color w:val="000000" w:themeColor="text1"/>
        </w:rPr>
        <w:t xml:space="preserve"> million was invested in Surkhet district;  where only 3% in Achham district. Since all three corridors start from Surkhet district, a higher number of co-investments are expected in Surkhet district. As the two corridors: Chhinchu-Jajarkot and Surkhet-Jumla road corridors touch only a few area of Salyan and Achham district respectively, lower number of co-investments are consequently expected in these districts.  However, both districts have good potential for OSV, ginger, turmeric, goat and timur value chains, the project is going to support more co-investments in Achham and Salyan district </w:t>
      </w:r>
      <w:r w:rsidR="0057575E">
        <w:rPr>
          <w:rFonts w:cstheme="minorHAnsi"/>
          <w:color w:val="000000" w:themeColor="text1"/>
        </w:rPr>
        <w:t xml:space="preserve">during </w:t>
      </w:r>
      <w:r>
        <w:rPr>
          <w:rFonts w:cstheme="minorHAnsi"/>
          <w:color w:val="000000" w:themeColor="text1"/>
        </w:rPr>
        <w:t xml:space="preserve">the </w:t>
      </w:r>
      <w:r w:rsidR="0057575E">
        <w:rPr>
          <w:rFonts w:cstheme="minorHAnsi"/>
          <w:color w:val="000000" w:themeColor="text1"/>
        </w:rPr>
        <w:t>current fiscal year</w:t>
      </w:r>
      <w:r>
        <w:rPr>
          <w:rFonts w:cstheme="minorHAnsi"/>
          <w:color w:val="000000" w:themeColor="text1"/>
        </w:rPr>
        <w:t xml:space="preserve">. The detail number of co-investments is given in </w:t>
      </w:r>
      <w:r w:rsidR="00BC5C32">
        <w:rPr>
          <w:rFonts w:cstheme="minorHAnsi"/>
          <w:color w:val="000000" w:themeColor="text1"/>
        </w:rPr>
        <w:t>T</w:t>
      </w:r>
      <w:r>
        <w:rPr>
          <w:rFonts w:cstheme="minorHAnsi"/>
        </w:rPr>
        <w:t xml:space="preserve">able </w:t>
      </w:r>
      <w:r w:rsidR="00164425">
        <w:rPr>
          <w:rFonts w:cstheme="minorHAnsi"/>
        </w:rPr>
        <w:t>9</w:t>
      </w:r>
      <w:r>
        <w:rPr>
          <w:rFonts w:cstheme="minorHAnsi"/>
        </w:rPr>
        <w:t xml:space="preserve">. </w:t>
      </w:r>
    </w:p>
    <w:p w:rsidR="00722FEE" w:rsidRPr="00722FEE" w:rsidRDefault="00722FEE" w:rsidP="00BC403E">
      <w:pPr>
        <w:rPr>
          <w:bCs/>
        </w:rPr>
      </w:pPr>
      <w:r>
        <w:rPr>
          <w:bCs/>
        </w:rPr>
        <w:t>The grantees have invested NRs. 15 million as co-investment during the reporting period which is 32 percent</w:t>
      </w:r>
      <w:r w:rsidR="00AC0682">
        <w:rPr>
          <w:bCs/>
        </w:rPr>
        <w:t xml:space="preserve"> of the total fund of NRs 47 million</w:t>
      </w:r>
      <w:r w:rsidR="00300998">
        <w:rPr>
          <w:bCs/>
        </w:rPr>
        <w:t xml:space="preserve">. Till the reporting period, the grantees invested NRs. 193 million as co-investment which is 37 percent of the total fund of NRs. 523 million. The detail is given in </w:t>
      </w:r>
      <w:r w:rsidR="00BC5C32">
        <w:rPr>
          <w:bCs/>
        </w:rPr>
        <w:t>T</w:t>
      </w:r>
      <w:r w:rsidR="005836A2" w:rsidRPr="005836A2">
        <w:rPr>
          <w:bCs/>
        </w:rPr>
        <w:t>able 10</w:t>
      </w:r>
      <w:r w:rsidR="00300998" w:rsidRPr="005836A2">
        <w:rPr>
          <w:bCs/>
        </w:rPr>
        <w:t>.</w:t>
      </w:r>
    </w:p>
    <w:p w:rsidR="00722FEE" w:rsidRPr="00722FEE" w:rsidRDefault="00722FEE" w:rsidP="00BC403E">
      <w:pPr>
        <w:rPr>
          <w:bCs/>
        </w:rPr>
      </w:pPr>
    </w:p>
    <w:p w:rsidR="00963F62" w:rsidRDefault="00963F62">
      <w:pPr>
        <w:rPr>
          <w:b/>
        </w:rPr>
      </w:pPr>
      <w:r>
        <w:rPr>
          <w:b/>
        </w:rPr>
        <w:br w:type="page"/>
      </w:r>
    </w:p>
    <w:p w:rsidR="00BC403E" w:rsidRDefault="00BC403E" w:rsidP="00963F62">
      <w:pPr>
        <w:ind w:left="720" w:hanging="720"/>
        <w:rPr>
          <w:b/>
        </w:rPr>
      </w:pPr>
      <w:r>
        <w:rPr>
          <w:b/>
        </w:rPr>
        <w:t>Table 7</w:t>
      </w:r>
      <w:r w:rsidRPr="0022468C">
        <w:rPr>
          <w:b/>
        </w:rPr>
        <w:t>:</w:t>
      </w:r>
      <w:r>
        <w:rPr>
          <w:b/>
        </w:rPr>
        <w:t xml:space="preserve"> </w:t>
      </w:r>
      <w:r w:rsidRPr="0022468C">
        <w:rPr>
          <w:b/>
        </w:rPr>
        <w:t xml:space="preserve">No. of </w:t>
      </w:r>
      <w:r>
        <w:rPr>
          <w:b/>
        </w:rPr>
        <w:t>sub-projects</w:t>
      </w:r>
      <w:r w:rsidRPr="0022468C">
        <w:rPr>
          <w:b/>
        </w:rPr>
        <w:t xml:space="preserve"> and </w:t>
      </w:r>
      <w:r>
        <w:rPr>
          <w:b/>
        </w:rPr>
        <w:t>grant (NRs. Million)</w:t>
      </w:r>
      <w:r w:rsidRPr="0022468C">
        <w:rPr>
          <w:b/>
        </w:rPr>
        <w:t xml:space="preserve"> by Value chain</w:t>
      </w:r>
      <w:r>
        <w:rPr>
          <w:b/>
        </w:rPr>
        <w:t xml:space="preserve"> and Fund</w:t>
      </w:r>
      <w:r w:rsidR="00BC5C32">
        <w:rPr>
          <w:b/>
        </w:rPr>
        <w:t>s</w:t>
      </w:r>
      <w:r w:rsidRPr="0022468C">
        <w:rPr>
          <w:b/>
        </w:rPr>
        <w:t xml:space="preserve"> </w:t>
      </w:r>
      <w:r>
        <w:rPr>
          <w:b/>
        </w:rPr>
        <w:t>during the reporting period</w:t>
      </w:r>
    </w:p>
    <w:tbl>
      <w:tblPr>
        <w:tblW w:w="9315" w:type="dxa"/>
        <w:tblInd w:w="93" w:type="dxa"/>
        <w:tblLook w:val="04A0"/>
      </w:tblPr>
      <w:tblGrid>
        <w:gridCol w:w="1095"/>
        <w:gridCol w:w="455"/>
        <w:gridCol w:w="456"/>
        <w:gridCol w:w="455"/>
        <w:gridCol w:w="550"/>
        <w:gridCol w:w="604"/>
        <w:gridCol w:w="689"/>
        <w:gridCol w:w="455"/>
        <w:gridCol w:w="456"/>
        <w:gridCol w:w="455"/>
        <w:gridCol w:w="550"/>
        <w:gridCol w:w="455"/>
        <w:gridCol w:w="456"/>
        <w:gridCol w:w="534"/>
        <w:gridCol w:w="550"/>
        <w:gridCol w:w="550"/>
        <w:gridCol w:w="550"/>
      </w:tblGrid>
      <w:tr w:rsidR="00BC403E" w:rsidRPr="00347839" w:rsidTr="00963F62">
        <w:trPr>
          <w:trHeight w:val="582"/>
        </w:trPr>
        <w:tc>
          <w:tcPr>
            <w:tcW w:w="1095"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Value Chain</w:t>
            </w:r>
          </w:p>
        </w:tc>
        <w:tc>
          <w:tcPr>
            <w:tcW w:w="911"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W1</w:t>
            </w:r>
          </w:p>
        </w:tc>
        <w:tc>
          <w:tcPr>
            <w:tcW w:w="100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SP</w:t>
            </w:r>
          </w:p>
        </w:tc>
        <w:tc>
          <w:tcPr>
            <w:tcW w:w="1293"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W2+PPF</w:t>
            </w:r>
          </w:p>
        </w:tc>
        <w:tc>
          <w:tcPr>
            <w:tcW w:w="91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SDF</w:t>
            </w:r>
          </w:p>
        </w:tc>
        <w:tc>
          <w:tcPr>
            <w:tcW w:w="1005"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AR</w:t>
            </w:r>
          </w:p>
        </w:tc>
        <w:tc>
          <w:tcPr>
            <w:tcW w:w="91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SIF</w:t>
            </w:r>
          </w:p>
        </w:tc>
        <w:tc>
          <w:tcPr>
            <w:tcW w:w="2184" w:type="dxa"/>
            <w:gridSpan w:val="4"/>
            <w:tcBorders>
              <w:top w:val="single" w:sz="4" w:space="0" w:color="auto"/>
              <w:left w:val="nil"/>
              <w:bottom w:val="single" w:sz="4" w:space="0" w:color="auto"/>
              <w:right w:val="single" w:sz="4" w:space="0" w:color="auto"/>
            </w:tcBorders>
            <w:shd w:val="clear" w:color="000000" w:fill="8DB4E3"/>
            <w:noWrap/>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Total</w:t>
            </w:r>
          </w:p>
        </w:tc>
      </w:tr>
      <w:tr w:rsidR="00BC403E" w:rsidRPr="00347839" w:rsidTr="00963F62">
        <w:trPr>
          <w:trHeight w:val="1921"/>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p>
        </w:tc>
        <w:tc>
          <w:tcPr>
            <w:tcW w:w="455"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No. of Sub-projects</w:t>
            </w:r>
          </w:p>
        </w:tc>
        <w:tc>
          <w:tcPr>
            <w:tcW w:w="456"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HVAP Grant</w:t>
            </w:r>
          </w:p>
        </w:tc>
        <w:tc>
          <w:tcPr>
            <w:tcW w:w="455" w:type="dxa"/>
            <w:tcBorders>
              <w:top w:val="nil"/>
              <w:left w:val="nil"/>
              <w:bottom w:val="single" w:sz="4" w:space="0" w:color="auto"/>
              <w:right w:val="single" w:sz="4" w:space="0" w:color="auto"/>
            </w:tcBorders>
            <w:shd w:val="clear" w:color="000000" w:fill="FFFF00"/>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No. of Sub-projects</w:t>
            </w:r>
          </w:p>
        </w:tc>
        <w:tc>
          <w:tcPr>
            <w:tcW w:w="550" w:type="dxa"/>
            <w:tcBorders>
              <w:top w:val="nil"/>
              <w:left w:val="nil"/>
              <w:bottom w:val="single" w:sz="4" w:space="0" w:color="auto"/>
              <w:right w:val="single" w:sz="4" w:space="0" w:color="auto"/>
            </w:tcBorders>
            <w:shd w:val="clear" w:color="000000" w:fill="FFFF00"/>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HVAP Grant</w:t>
            </w:r>
          </w:p>
        </w:tc>
        <w:tc>
          <w:tcPr>
            <w:tcW w:w="604"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No. of Sub-projects</w:t>
            </w:r>
          </w:p>
        </w:tc>
        <w:tc>
          <w:tcPr>
            <w:tcW w:w="689"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HVAP Grant</w:t>
            </w:r>
          </w:p>
        </w:tc>
        <w:tc>
          <w:tcPr>
            <w:tcW w:w="455" w:type="dxa"/>
            <w:tcBorders>
              <w:top w:val="nil"/>
              <w:left w:val="nil"/>
              <w:bottom w:val="single" w:sz="4" w:space="0" w:color="auto"/>
              <w:right w:val="single" w:sz="4" w:space="0" w:color="auto"/>
            </w:tcBorders>
            <w:shd w:val="clear" w:color="000000" w:fill="FFFF00"/>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No. of Sub-projects</w:t>
            </w:r>
          </w:p>
        </w:tc>
        <w:tc>
          <w:tcPr>
            <w:tcW w:w="456" w:type="dxa"/>
            <w:tcBorders>
              <w:top w:val="nil"/>
              <w:left w:val="nil"/>
              <w:bottom w:val="single" w:sz="4" w:space="0" w:color="auto"/>
              <w:right w:val="single" w:sz="4" w:space="0" w:color="auto"/>
            </w:tcBorders>
            <w:shd w:val="clear" w:color="000000" w:fill="FFFF00"/>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HVAP Grant</w:t>
            </w:r>
          </w:p>
        </w:tc>
        <w:tc>
          <w:tcPr>
            <w:tcW w:w="455"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No. of Sub-projects</w:t>
            </w:r>
          </w:p>
        </w:tc>
        <w:tc>
          <w:tcPr>
            <w:tcW w:w="550"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HVAP Grant</w:t>
            </w:r>
          </w:p>
        </w:tc>
        <w:tc>
          <w:tcPr>
            <w:tcW w:w="455" w:type="dxa"/>
            <w:tcBorders>
              <w:top w:val="nil"/>
              <w:left w:val="nil"/>
              <w:bottom w:val="single" w:sz="4" w:space="0" w:color="auto"/>
              <w:right w:val="single" w:sz="4" w:space="0" w:color="auto"/>
            </w:tcBorders>
            <w:shd w:val="clear" w:color="000000" w:fill="FFFF00"/>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No. of Sub-projects</w:t>
            </w:r>
          </w:p>
        </w:tc>
        <w:tc>
          <w:tcPr>
            <w:tcW w:w="456" w:type="dxa"/>
            <w:tcBorders>
              <w:top w:val="nil"/>
              <w:left w:val="nil"/>
              <w:bottom w:val="single" w:sz="4" w:space="0" w:color="auto"/>
              <w:right w:val="single" w:sz="4" w:space="0" w:color="auto"/>
            </w:tcBorders>
            <w:shd w:val="clear" w:color="000000" w:fill="FFFF00"/>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HVAP Grant</w:t>
            </w:r>
          </w:p>
        </w:tc>
        <w:tc>
          <w:tcPr>
            <w:tcW w:w="534"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No. of Sub-projects</w:t>
            </w:r>
          </w:p>
        </w:tc>
        <w:tc>
          <w:tcPr>
            <w:tcW w:w="550"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HVAP Grant</w:t>
            </w:r>
          </w:p>
        </w:tc>
        <w:tc>
          <w:tcPr>
            <w:tcW w:w="550"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Sub-project Percent</w:t>
            </w:r>
          </w:p>
        </w:tc>
        <w:tc>
          <w:tcPr>
            <w:tcW w:w="550" w:type="dxa"/>
            <w:tcBorders>
              <w:top w:val="nil"/>
              <w:left w:val="nil"/>
              <w:bottom w:val="single" w:sz="4" w:space="0" w:color="auto"/>
              <w:right w:val="single" w:sz="4" w:space="0" w:color="auto"/>
            </w:tcBorders>
            <w:shd w:val="clear" w:color="000000" w:fill="8DB4E3"/>
            <w:textDirection w:val="btLr"/>
            <w:vAlign w:val="center"/>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HVVP Grant Percent</w:t>
            </w:r>
          </w:p>
        </w:tc>
      </w:tr>
      <w:tr w:rsidR="00BC403E" w:rsidRPr="00347839" w:rsidTr="00963F62">
        <w:trPr>
          <w:trHeight w:val="291"/>
        </w:trPr>
        <w:tc>
          <w:tcPr>
            <w:tcW w:w="1095"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Apple</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9</w:t>
            </w:r>
          </w:p>
        </w:tc>
        <w:tc>
          <w:tcPr>
            <w:tcW w:w="550"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0.3</w:t>
            </w:r>
          </w:p>
        </w:tc>
        <w:tc>
          <w:tcPr>
            <w:tcW w:w="60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14</w:t>
            </w:r>
          </w:p>
        </w:tc>
        <w:tc>
          <w:tcPr>
            <w:tcW w:w="689"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16.1</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3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23</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16.4</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57.5</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50.7</w:t>
            </w:r>
          </w:p>
        </w:tc>
      </w:tr>
      <w:tr w:rsidR="00BC403E" w:rsidRPr="00347839" w:rsidTr="00963F62">
        <w:trPr>
          <w:trHeight w:val="291"/>
        </w:trPr>
        <w:tc>
          <w:tcPr>
            <w:tcW w:w="1095"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Ginger</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60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689"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3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r>
      <w:tr w:rsidR="00BC403E" w:rsidRPr="00347839" w:rsidTr="00963F62">
        <w:trPr>
          <w:trHeight w:val="291"/>
        </w:trPr>
        <w:tc>
          <w:tcPr>
            <w:tcW w:w="1095"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Goat</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w:t>
            </w:r>
          </w:p>
        </w:tc>
        <w:tc>
          <w:tcPr>
            <w:tcW w:w="550"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0.05</w:t>
            </w:r>
          </w:p>
        </w:tc>
        <w:tc>
          <w:tcPr>
            <w:tcW w:w="60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2</w:t>
            </w:r>
          </w:p>
        </w:tc>
        <w:tc>
          <w:tcPr>
            <w:tcW w:w="689"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2.6</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3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3</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2.7</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7.5</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8.2</w:t>
            </w:r>
          </w:p>
        </w:tc>
      </w:tr>
      <w:tr w:rsidR="00BC403E" w:rsidRPr="00347839" w:rsidTr="00963F62">
        <w:trPr>
          <w:trHeight w:val="291"/>
        </w:trPr>
        <w:tc>
          <w:tcPr>
            <w:tcW w:w="1095"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OSV</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3</w:t>
            </w:r>
          </w:p>
        </w:tc>
        <w:tc>
          <w:tcPr>
            <w:tcW w:w="456"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3.0</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60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9</w:t>
            </w:r>
          </w:p>
        </w:tc>
        <w:tc>
          <w:tcPr>
            <w:tcW w:w="689"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9.3</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3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13</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12.8</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32.5</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39.6</w:t>
            </w:r>
          </w:p>
        </w:tc>
      </w:tr>
      <w:tr w:rsidR="00BC403E" w:rsidRPr="00347839" w:rsidTr="00963F62">
        <w:trPr>
          <w:trHeight w:val="291"/>
        </w:trPr>
        <w:tc>
          <w:tcPr>
            <w:tcW w:w="1095"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Timur</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60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689"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3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r>
      <w:tr w:rsidR="00BC403E" w:rsidRPr="00347839" w:rsidTr="00963F62">
        <w:trPr>
          <w:trHeight w:val="291"/>
        </w:trPr>
        <w:tc>
          <w:tcPr>
            <w:tcW w:w="1095"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Turmeric</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60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689"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3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r>
      <w:tr w:rsidR="00BC403E" w:rsidRPr="00347839" w:rsidTr="00963F62">
        <w:trPr>
          <w:trHeight w:val="291"/>
        </w:trPr>
        <w:tc>
          <w:tcPr>
            <w:tcW w:w="1095"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Veg Seed</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60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w:t>
            </w:r>
          </w:p>
        </w:tc>
        <w:tc>
          <w:tcPr>
            <w:tcW w:w="689"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0.5</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3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0.5</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2.0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1.5</w:t>
            </w:r>
          </w:p>
        </w:tc>
      </w:tr>
      <w:tr w:rsidR="00BC403E" w:rsidRPr="00347839" w:rsidTr="00963F62">
        <w:trPr>
          <w:trHeight w:val="291"/>
        </w:trPr>
        <w:tc>
          <w:tcPr>
            <w:tcW w:w="1095"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9B0999" w:rsidRDefault="00BC403E" w:rsidP="00F42253">
            <w:pPr>
              <w:spacing w:after="0" w:line="240" w:lineRule="auto"/>
              <w:jc w:val="right"/>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Total</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3</w:t>
            </w:r>
          </w:p>
        </w:tc>
        <w:tc>
          <w:tcPr>
            <w:tcW w:w="456"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3.0</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10</w:t>
            </w:r>
          </w:p>
        </w:tc>
        <w:tc>
          <w:tcPr>
            <w:tcW w:w="550"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0.4</w:t>
            </w:r>
          </w:p>
        </w:tc>
        <w:tc>
          <w:tcPr>
            <w:tcW w:w="60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26</w:t>
            </w:r>
          </w:p>
        </w:tc>
        <w:tc>
          <w:tcPr>
            <w:tcW w:w="689"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28.5</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c>
          <w:tcPr>
            <w:tcW w:w="455"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1</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0.50</w:t>
            </w:r>
          </w:p>
        </w:tc>
        <w:tc>
          <w:tcPr>
            <w:tcW w:w="455"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w:t>
            </w:r>
          </w:p>
        </w:tc>
        <w:tc>
          <w:tcPr>
            <w:tcW w:w="456" w:type="dxa"/>
            <w:tcBorders>
              <w:top w:val="nil"/>
              <w:left w:val="nil"/>
              <w:bottom w:val="single" w:sz="4" w:space="0" w:color="auto"/>
              <w:right w:val="single" w:sz="4" w:space="0" w:color="auto"/>
            </w:tcBorders>
            <w:shd w:val="clear" w:color="000000" w:fill="FFFF00"/>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0.0</w:t>
            </w:r>
          </w:p>
        </w:tc>
        <w:tc>
          <w:tcPr>
            <w:tcW w:w="534"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40</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jc w:val="center"/>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32</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c>
          <w:tcPr>
            <w:tcW w:w="550" w:type="dxa"/>
            <w:tcBorders>
              <w:top w:val="nil"/>
              <w:left w:val="nil"/>
              <w:bottom w:val="single" w:sz="4" w:space="0" w:color="auto"/>
              <w:right w:val="single" w:sz="4" w:space="0" w:color="auto"/>
            </w:tcBorders>
            <w:shd w:val="clear" w:color="000000" w:fill="8DB4E3"/>
            <w:noWrap/>
            <w:vAlign w:val="bottom"/>
            <w:hideMark/>
          </w:tcPr>
          <w:p w:rsidR="00BC403E" w:rsidRPr="009B0999" w:rsidRDefault="00BC403E" w:rsidP="00F42253">
            <w:pPr>
              <w:spacing w:after="0" w:line="240" w:lineRule="auto"/>
              <w:rPr>
                <w:rFonts w:ascii="Calibri" w:eastAsia="Times New Roman" w:hAnsi="Calibri" w:cs="Calibri"/>
                <w:color w:val="000000"/>
                <w:sz w:val="18"/>
                <w:szCs w:val="18"/>
                <w:lang w:val="en-US" w:eastAsia="en-US" w:bidi="ne-NP"/>
              </w:rPr>
            </w:pPr>
            <w:r w:rsidRPr="009B0999">
              <w:rPr>
                <w:rFonts w:ascii="Calibri" w:eastAsia="Times New Roman" w:hAnsi="Calibri" w:cs="Calibri"/>
                <w:color w:val="000000"/>
                <w:sz w:val="18"/>
                <w:szCs w:val="18"/>
                <w:lang w:val="en-US" w:eastAsia="en-US" w:bidi="ne-NP"/>
              </w:rPr>
              <w:t> </w:t>
            </w:r>
          </w:p>
        </w:tc>
      </w:tr>
    </w:tbl>
    <w:p w:rsidR="00BC403E" w:rsidRDefault="00BC403E" w:rsidP="00BC403E">
      <w:pPr>
        <w:rPr>
          <w:b/>
        </w:rPr>
      </w:pPr>
    </w:p>
    <w:p w:rsidR="00BC403E" w:rsidRDefault="00BC403E" w:rsidP="00BF2357">
      <w:pPr>
        <w:ind w:left="720" w:hanging="720"/>
        <w:rPr>
          <w:b/>
        </w:rPr>
      </w:pPr>
      <w:r>
        <w:rPr>
          <w:b/>
        </w:rPr>
        <w:t>Table 8</w:t>
      </w:r>
      <w:r w:rsidRPr="0022468C">
        <w:rPr>
          <w:b/>
        </w:rPr>
        <w:t xml:space="preserve">: No. of </w:t>
      </w:r>
      <w:r>
        <w:rPr>
          <w:b/>
        </w:rPr>
        <w:t>sub-projects</w:t>
      </w:r>
      <w:r w:rsidRPr="0022468C">
        <w:rPr>
          <w:b/>
        </w:rPr>
        <w:t xml:space="preserve"> and </w:t>
      </w:r>
      <w:r>
        <w:rPr>
          <w:b/>
        </w:rPr>
        <w:t>grant (NRs. Million)</w:t>
      </w:r>
      <w:r w:rsidRPr="0022468C">
        <w:rPr>
          <w:b/>
        </w:rPr>
        <w:t xml:space="preserve"> by Value chain</w:t>
      </w:r>
      <w:r>
        <w:rPr>
          <w:b/>
        </w:rPr>
        <w:t xml:space="preserve"> and Fund</w:t>
      </w:r>
      <w:r w:rsidR="00BC5C32">
        <w:rPr>
          <w:b/>
        </w:rPr>
        <w:t>s</w:t>
      </w:r>
      <w:r w:rsidRPr="0022468C">
        <w:rPr>
          <w:b/>
        </w:rPr>
        <w:t xml:space="preserve"> </w:t>
      </w:r>
      <w:r>
        <w:rPr>
          <w:b/>
        </w:rPr>
        <w:t>till the reporting period</w:t>
      </w:r>
    </w:p>
    <w:tbl>
      <w:tblPr>
        <w:tblW w:w="9194" w:type="dxa"/>
        <w:tblInd w:w="94" w:type="dxa"/>
        <w:tblLayout w:type="fixed"/>
        <w:tblLook w:val="04A0"/>
      </w:tblPr>
      <w:tblGrid>
        <w:gridCol w:w="1094"/>
        <w:gridCol w:w="448"/>
        <w:gridCol w:w="536"/>
        <w:gridCol w:w="448"/>
        <w:gridCol w:w="536"/>
        <w:gridCol w:w="490"/>
        <w:gridCol w:w="627"/>
        <w:gridCol w:w="448"/>
        <w:gridCol w:w="448"/>
        <w:gridCol w:w="519"/>
        <w:gridCol w:w="630"/>
        <w:gridCol w:w="448"/>
        <w:gridCol w:w="448"/>
        <w:gridCol w:w="490"/>
        <w:gridCol w:w="536"/>
        <w:gridCol w:w="508"/>
        <w:gridCol w:w="540"/>
      </w:tblGrid>
      <w:tr w:rsidR="00BC403E" w:rsidRPr="00356AEC" w:rsidTr="00963F62">
        <w:trPr>
          <w:trHeight w:val="600"/>
        </w:trPr>
        <w:tc>
          <w:tcPr>
            <w:tcW w:w="1094"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Value Chain</w:t>
            </w:r>
          </w:p>
        </w:tc>
        <w:tc>
          <w:tcPr>
            <w:tcW w:w="984"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W1</w:t>
            </w:r>
          </w:p>
        </w:tc>
        <w:tc>
          <w:tcPr>
            <w:tcW w:w="98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SP</w:t>
            </w:r>
          </w:p>
        </w:tc>
        <w:tc>
          <w:tcPr>
            <w:tcW w:w="1117"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W2+PPF</w:t>
            </w:r>
          </w:p>
        </w:tc>
        <w:tc>
          <w:tcPr>
            <w:tcW w:w="89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SDF</w:t>
            </w:r>
          </w:p>
        </w:tc>
        <w:tc>
          <w:tcPr>
            <w:tcW w:w="1149"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AR</w:t>
            </w:r>
          </w:p>
        </w:tc>
        <w:tc>
          <w:tcPr>
            <w:tcW w:w="89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SIF</w:t>
            </w:r>
          </w:p>
        </w:tc>
        <w:tc>
          <w:tcPr>
            <w:tcW w:w="2074" w:type="dxa"/>
            <w:gridSpan w:val="4"/>
            <w:tcBorders>
              <w:top w:val="single" w:sz="4" w:space="0" w:color="auto"/>
              <w:left w:val="nil"/>
              <w:bottom w:val="single" w:sz="4" w:space="0" w:color="auto"/>
              <w:right w:val="single" w:sz="4" w:space="0" w:color="auto"/>
            </w:tcBorders>
            <w:shd w:val="clear" w:color="000000" w:fill="8DB4E3"/>
            <w:noWrap/>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Total</w:t>
            </w:r>
          </w:p>
        </w:tc>
      </w:tr>
      <w:tr w:rsidR="00BC403E" w:rsidRPr="00356AEC" w:rsidTr="00963F62">
        <w:trPr>
          <w:trHeight w:val="1980"/>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p>
        </w:tc>
        <w:tc>
          <w:tcPr>
            <w:tcW w:w="448"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No. of Sub-projects</w:t>
            </w:r>
          </w:p>
        </w:tc>
        <w:tc>
          <w:tcPr>
            <w:tcW w:w="536"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HVAP Grant</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No. of Sub-projects</w:t>
            </w:r>
          </w:p>
        </w:tc>
        <w:tc>
          <w:tcPr>
            <w:tcW w:w="536" w:type="dxa"/>
            <w:tcBorders>
              <w:top w:val="nil"/>
              <w:left w:val="nil"/>
              <w:bottom w:val="single" w:sz="4" w:space="0" w:color="auto"/>
              <w:right w:val="single" w:sz="4" w:space="0" w:color="auto"/>
            </w:tcBorders>
            <w:shd w:val="clear" w:color="000000" w:fill="FFFF00"/>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HVAP Grant</w:t>
            </w:r>
          </w:p>
        </w:tc>
        <w:tc>
          <w:tcPr>
            <w:tcW w:w="490"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No. of Sub-projects</w:t>
            </w:r>
          </w:p>
        </w:tc>
        <w:tc>
          <w:tcPr>
            <w:tcW w:w="627"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HVAP Grant</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No. of Sub-projects</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HVAP Grant</w:t>
            </w:r>
          </w:p>
        </w:tc>
        <w:tc>
          <w:tcPr>
            <w:tcW w:w="519"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No. of Sub-projects</w:t>
            </w:r>
          </w:p>
        </w:tc>
        <w:tc>
          <w:tcPr>
            <w:tcW w:w="630"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HVAP Grant</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No. of Sub-projects</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HVAP Grant</w:t>
            </w:r>
          </w:p>
        </w:tc>
        <w:tc>
          <w:tcPr>
            <w:tcW w:w="490"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No. of Sub-projects</w:t>
            </w:r>
          </w:p>
        </w:tc>
        <w:tc>
          <w:tcPr>
            <w:tcW w:w="536"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HVAP Grant</w:t>
            </w:r>
          </w:p>
        </w:tc>
        <w:tc>
          <w:tcPr>
            <w:tcW w:w="508"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Sub-project Percent</w:t>
            </w:r>
          </w:p>
        </w:tc>
        <w:tc>
          <w:tcPr>
            <w:tcW w:w="540" w:type="dxa"/>
            <w:tcBorders>
              <w:top w:val="nil"/>
              <w:left w:val="nil"/>
              <w:bottom w:val="single" w:sz="4" w:space="0" w:color="auto"/>
              <w:right w:val="single" w:sz="4" w:space="0" w:color="auto"/>
            </w:tcBorders>
            <w:shd w:val="clear" w:color="000000" w:fill="8DB4E3"/>
            <w:textDirection w:val="btLr"/>
            <w:vAlign w:val="center"/>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Grant Percent</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Apple</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15</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11</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62</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64</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77</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81.3</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21</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25</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Ginger</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8</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25</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18</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27</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26.3</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7</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8</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Goat</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90</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72</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4</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96</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74.2</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26</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22</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OSV</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5</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8</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88</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68</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98</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80.1</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26</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24</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Timur</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21</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19</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22</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21.1</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6</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6</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Turmeric</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4</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36</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37</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25.6</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10</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8</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Veg Seed</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9</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12</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12</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16</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21.8</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4</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7</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jc w:val="right"/>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Total</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11</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45.8</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12</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0.4</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334</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273.9</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5.6</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11</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Pr>
                <w:rFonts w:ascii="Calibri" w:eastAsia="Times New Roman" w:hAnsi="Calibri" w:cs="Calibri"/>
                <w:color w:val="000000"/>
                <w:sz w:val="18"/>
                <w:szCs w:val="18"/>
                <w:lang w:val="en-US" w:eastAsia="en-US" w:bidi="ne-NP"/>
              </w:rPr>
              <w:t>3.</w:t>
            </w:r>
            <w:r w:rsidRPr="00356AEC">
              <w:rPr>
                <w:rFonts w:ascii="Calibri" w:eastAsia="Times New Roman" w:hAnsi="Calibri" w:cs="Calibri"/>
                <w:color w:val="000000"/>
                <w:sz w:val="18"/>
                <w:szCs w:val="18"/>
                <w:lang w:val="en-US" w:eastAsia="en-US" w:bidi="ne-NP"/>
              </w:rPr>
              <w:t>7</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1.1</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373</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330</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 </w:t>
            </w:r>
          </w:p>
        </w:tc>
      </w:tr>
      <w:tr w:rsidR="00BC403E" w:rsidRPr="00356AEC" w:rsidTr="00963F62">
        <w:trPr>
          <w:trHeight w:val="300"/>
        </w:trPr>
        <w:tc>
          <w:tcPr>
            <w:tcW w:w="109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356AEC" w:rsidRDefault="00BC403E" w:rsidP="00F42253">
            <w:pPr>
              <w:spacing w:after="0" w:line="240" w:lineRule="auto"/>
              <w:jc w:val="right"/>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Percent</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14</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3.2</w:t>
            </w:r>
          </w:p>
        </w:tc>
        <w:tc>
          <w:tcPr>
            <w:tcW w:w="536"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0.13</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90</w:t>
            </w:r>
          </w:p>
        </w:tc>
        <w:tc>
          <w:tcPr>
            <w:tcW w:w="627"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83</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0.8</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2</w:t>
            </w:r>
          </w:p>
        </w:tc>
        <w:tc>
          <w:tcPr>
            <w:tcW w:w="519"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3</w:t>
            </w:r>
          </w:p>
        </w:tc>
        <w:tc>
          <w:tcPr>
            <w:tcW w:w="63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0.5</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356AEC" w:rsidRDefault="00BC403E" w:rsidP="00F42253">
            <w:pPr>
              <w:spacing w:after="0" w:line="240" w:lineRule="auto"/>
              <w:jc w:val="center"/>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0.3</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 </w:t>
            </w:r>
          </w:p>
        </w:tc>
        <w:tc>
          <w:tcPr>
            <w:tcW w:w="536"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 </w:t>
            </w:r>
          </w:p>
        </w:tc>
        <w:tc>
          <w:tcPr>
            <w:tcW w:w="508"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BC403E" w:rsidRPr="00356AEC" w:rsidRDefault="00BC403E" w:rsidP="00F42253">
            <w:pPr>
              <w:spacing w:after="0" w:line="240" w:lineRule="auto"/>
              <w:rPr>
                <w:rFonts w:ascii="Calibri" w:eastAsia="Times New Roman" w:hAnsi="Calibri" w:cs="Calibri"/>
                <w:color w:val="000000"/>
                <w:sz w:val="18"/>
                <w:szCs w:val="18"/>
                <w:lang w:val="en-US" w:eastAsia="en-US" w:bidi="ne-NP"/>
              </w:rPr>
            </w:pPr>
            <w:r w:rsidRPr="00356AEC">
              <w:rPr>
                <w:rFonts w:ascii="Calibri" w:eastAsia="Times New Roman" w:hAnsi="Calibri" w:cs="Calibri"/>
                <w:color w:val="000000"/>
                <w:sz w:val="18"/>
                <w:szCs w:val="18"/>
                <w:lang w:val="en-US" w:eastAsia="en-US" w:bidi="ne-NP"/>
              </w:rPr>
              <w:t> </w:t>
            </w:r>
          </w:p>
        </w:tc>
      </w:tr>
    </w:tbl>
    <w:p w:rsidR="00BC403E" w:rsidRDefault="00BC403E" w:rsidP="00BC403E">
      <w:pPr>
        <w:rPr>
          <w:b/>
        </w:rPr>
      </w:pPr>
    </w:p>
    <w:p w:rsidR="00963F62" w:rsidRDefault="00963F62">
      <w:pPr>
        <w:rPr>
          <w:b/>
        </w:rPr>
      </w:pPr>
      <w:r>
        <w:rPr>
          <w:b/>
        </w:rPr>
        <w:br w:type="page"/>
      </w:r>
    </w:p>
    <w:p w:rsidR="00BC403E" w:rsidRDefault="00BC403E" w:rsidP="00963F62">
      <w:pPr>
        <w:ind w:left="720" w:hanging="720"/>
        <w:rPr>
          <w:b/>
        </w:rPr>
      </w:pPr>
      <w:r>
        <w:rPr>
          <w:b/>
        </w:rPr>
        <w:t xml:space="preserve">Table </w:t>
      </w:r>
      <w:r w:rsidR="00C04AC3">
        <w:rPr>
          <w:b/>
        </w:rPr>
        <w:t>9</w:t>
      </w:r>
      <w:r w:rsidRPr="0022468C">
        <w:rPr>
          <w:b/>
        </w:rPr>
        <w:t xml:space="preserve">: No. of </w:t>
      </w:r>
      <w:r>
        <w:rPr>
          <w:b/>
        </w:rPr>
        <w:t>sub-projects</w:t>
      </w:r>
      <w:r w:rsidRPr="0022468C">
        <w:rPr>
          <w:b/>
        </w:rPr>
        <w:t xml:space="preserve"> and </w:t>
      </w:r>
      <w:r>
        <w:rPr>
          <w:b/>
        </w:rPr>
        <w:t>grant (NRs. Million)</w:t>
      </w:r>
      <w:r w:rsidRPr="0022468C">
        <w:rPr>
          <w:b/>
        </w:rPr>
        <w:t xml:space="preserve"> by Value </w:t>
      </w:r>
      <w:r>
        <w:rPr>
          <w:b/>
        </w:rPr>
        <w:t>C</w:t>
      </w:r>
      <w:r w:rsidRPr="0022468C">
        <w:rPr>
          <w:b/>
        </w:rPr>
        <w:t>hain</w:t>
      </w:r>
      <w:r>
        <w:rPr>
          <w:b/>
        </w:rPr>
        <w:t>, Fund</w:t>
      </w:r>
      <w:r w:rsidRPr="0022468C">
        <w:rPr>
          <w:b/>
        </w:rPr>
        <w:t xml:space="preserve"> </w:t>
      </w:r>
      <w:r>
        <w:rPr>
          <w:b/>
        </w:rPr>
        <w:t>and District till the reporting period</w:t>
      </w:r>
    </w:p>
    <w:tbl>
      <w:tblPr>
        <w:tblW w:w="9530" w:type="dxa"/>
        <w:tblInd w:w="94" w:type="dxa"/>
        <w:tblLook w:val="04A0"/>
      </w:tblPr>
      <w:tblGrid>
        <w:gridCol w:w="1004"/>
        <w:gridCol w:w="448"/>
        <w:gridCol w:w="632"/>
        <w:gridCol w:w="546"/>
        <w:gridCol w:w="638"/>
        <w:gridCol w:w="642"/>
        <w:gridCol w:w="782"/>
        <w:gridCol w:w="448"/>
        <w:gridCol w:w="448"/>
        <w:gridCol w:w="448"/>
        <w:gridCol w:w="480"/>
        <w:gridCol w:w="448"/>
        <w:gridCol w:w="448"/>
        <w:gridCol w:w="585"/>
        <w:gridCol w:w="490"/>
        <w:gridCol w:w="595"/>
        <w:gridCol w:w="448"/>
      </w:tblGrid>
      <w:tr w:rsidR="00BC403E" w:rsidRPr="007C2FA0" w:rsidTr="00963F62">
        <w:trPr>
          <w:trHeight w:val="300"/>
        </w:trPr>
        <w:tc>
          <w:tcPr>
            <w:tcW w:w="1004"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District</w:t>
            </w:r>
          </w:p>
        </w:tc>
        <w:tc>
          <w:tcPr>
            <w:tcW w:w="1080"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W1</w:t>
            </w:r>
          </w:p>
        </w:tc>
        <w:tc>
          <w:tcPr>
            <w:tcW w:w="118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SP</w:t>
            </w:r>
          </w:p>
        </w:tc>
        <w:tc>
          <w:tcPr>
            <w:tcW w:w="1424"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W2+PPF</w:t>
            </w:r>
          </w:p>
        </w:tc>
        <w:tc>
          <w:tcPr>
            <w:tcW w:w="89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SDF</w:t>
            </w:r>
          </w:p>
        </w:tc>
        <w:tc>
          <w:tcPr>
            <w:tcW w:w="928" w:type="dxa"/>
            <w:gridSpan w:val="2"/>
            <w:tcBorders>
              <w:top w:val="single" w:sz="4" w:space="0" w:color="auto"/>
              <w:left w:val="nil"/>
              <w:bottom w:val="single" w:sz="4" w:space="0" w:color="auto"/>
              <w:right w:val="single" w:sz="4" w:space="0" w:color="auto"/>
            </w:tcBorders>
            <w:shd w:val="clear" w:color="000000" w:fill="8DB4E3"/>
            <w:noWrap/>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AR</w:t>
            </w:r>
          </w:p>
        </w:tc>
        <w:tc>
          <w:tcPr>
            <w:tcW w:w="89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SIF</w:t>
            </w:r>
          </w:p>
        </w:tc>
        <w:tc>
          <w:tcPr>
            <w:tcW w:w="2118" w:type="dxa"/>
            <w:gridSpan w:val="4"/>
            <w:tcBorders>
              <w:top w:val="single" w:sz="4" w:space="0" w:color="auto"/>
              <w:left w:val="nil"/>
              <w:bottom w:val="single" w:sz="4" w:space="0" w:color="auto"/>
              <w:right w:val="single" w:sz="4" w:space="0" w:color="auto"/>
            </w:tcBorders>
            <w:shd w:val="clear" w:color="000000" w:fill="8DB4E3"/>
            <w:noWrap/>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Total</w:t>
            </w:r>
          </w:p>
        </w:tc>
      </w:tr>
      <w:tr w:rsidR="00BC403E" w:rsidRPr="007C2FA0" w:rsidTr="00963F62">
        <w:trPr>
          <w:trHeight w:val="198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p>
        </w:tc>
        <w:tc>
          <w:tcPr>
            <w:tcW w:w="448"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No. of Sub-projects</w:t>
            </w:r>
          </w:p>
        </w:tc>
        <w:tc>
          <w:tcPr>
            <w:tcW w:w="632"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HVAP Grant</w:t>
            </w:r>
          </w:p>
        </w:tc>
        <w:tc>
          <w:tcPr>
            <w:tcW w:w="546" w:type="dxa"/>
            <w:tcBorders>
              <w:top w:val="nil"/>
              <w:left w:val="nil"/>
              <w:bottom w:val="single" w:sz="4" w:space="0" w:color="auto"/>
              <w:right w:val="single" w:sz="4" w:space="0" w:color="auto"/>
            </w:tcBorders>
            <w:shd w:val="clear" w:color="000000" w:fill="FFFF00"/>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No. of Sub-projects</w:t>
            </w:r>
          </w:p>
        </w:tc>
        <w:tc>
          <w:tcPr>
            <w:tcW w:w="638" w:type="dxa"/>
            <w:tcBorders>
              <w:top w:val="nil"/>
              <w:left w:val="nil"/>
              <w:bottom w:val="single" w:sz="4" w:space="0" w:color="auto"/>
              <w:right w:val="single" w:sz="4" w:space="0" w:color="auto"/>
            </w:tcBorders>
            <w:shd w:val="clear" w:color="000000" w:fill="FFFF00"/>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HVAP Grant</w:t>
            </w:r>
          </w:p>
        </w:tc>
        <w:tc>
          <w:tcPr>
            <w:tcW w:w="642"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No. of Sub-projects</w:t>
            </w:r>
          </w:p>
        </w:tc>
        <w:tc>
          <w:tcPr>
            <w:tcW w:w="782"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HVAP Grant</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No. of Sub-projects</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HVAP Grant</w:t>
            </w:r>
          </w:p>
        </w:tc>
        <w:tc>
          <w:tcPr>
            <w:tcW w:w="448"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No. of Sub-projects</w:t>
            </w:r>
          </w:p>
        </w:tc>
        <w:tc>
          <w:tcPr>
            <w:tcW w:w="480"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HVAP Grant</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No. of Sub-projects</w:t>
            </w:r>
          </w:p>
        </w:tc>
        <w:tc>
          <w:tcPr>
            <w:tcW w:w="448" w:type="dxa"/>
            <w:tcBorders>
              <w:top w:val="nil"/>
              <w:left w:val="nil"/>
              <w:bottom w:val="single" w:sz="4" w:space="0" w:color="auto"/>
              <w:right w:val="single" w:sz="4" w:space="0" w:color="auto"/>
            </w:tcBorders>
            <w:shd w:val="clear" w:color="000000" w:fill="FFFF00"/>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HVAP Grant</w:t>
            </w:r>
          </w:p>
        </w:tc>
        <w:tc>
          <w:tcPr>
            <w:tcW w:w="585"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No. of Sub-projects</w:t>
            </w:r>
          </w:p>
        </w:tc>
        <w:tc>
          <w:tcPr>
            <w:tcW w:w="490"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HVAP Grant</w:t>
            </w:r>
          </w:p>
        </w:tc>
        <w:tc>
          <w:tcPr>
            <w:tcW w:w="595"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Sub-project Percent</w:t>
            </w:r>
          </w:p>
        </w:tc>
        <w:tc>
          <w:tcPr>
            <w:tcW w:w="448" w:type="dxa"/>
            <w:tcBorders>
              <w:top w:val="nil"/>
              <w:left w:val="nil"/>
              <w:bottom w:val="single" w:sz="4" w:space="0" w:color="auto"/>
              <w:right w:val="single" w:sz="4" w:space="0" w:color="auto"/>
            </w:tcBorders>
            <w:shd w:val="clear" w:color="000000" w:fill="8DB4E3"/>
            <w:textDirection w:val="btLr"/>
            <w:vAlign w:val="center"/>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 xml:space="preserve"> Grant Percent</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Achham</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16</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8</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16</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8</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Dailekh</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48</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45</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49</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46</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13</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14</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Jajarkot</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60</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46</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60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46</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16</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14</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Jumla</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15</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8</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46</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45</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59</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62</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16</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19</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Kalikot</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53</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49</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58</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51</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16</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15</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Salyan</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30</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19</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30</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19</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8</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6</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Surkhet</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7</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29</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81</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61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9</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101</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97</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27</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29</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Total</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11</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45.8</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12</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w:t>
            </w:r>
            <w:r>
              <w:rPr>
                <w:rFonts w:ascii="Calibri" w:eastAsia="Times New Roman" w:hAnsi="Calibri" w:cs="Calibri"/>
                <w:color w:val="000000"/>
                <w:sz w:val="18"/>
                <w:szCs w:val="18"/>
                <w:lang w:val="en-US" w:eastAsia="en-US" w:bidi="ne-NP"/>
              </w:rPr>
              <w:t>4</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334</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273.9</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5.6</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11</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w:t>
            </w:r>
            <w:r>
              <w:rPr>
                <w:rFonts w:ascii="Calibri" w:eastAsia="Times New Roman" w:hAnsi="Calibri" w:cs="Calibri"/>
                <w:color w:val="000000"/>
                <w:sz w:val="18"/>
                <w:szCs w:val="18"/>
                <w:lang w:val="en-US" w:eastAsia="en-US" w:bidi="ne-NP"/>
              </w:rPr>
              <w:t>7</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1.1</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373</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330</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 </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 </w:t>
            </w:r>
          </w:p>
        </w:tc>
      </w:tr>
      <w:tr w:rsidR="00BC403E" w:rsidRPr="007C2FA0" w:rsidTr="00963F62">
        <w:trPr>
          <w:trHeight w:val="300"/>
        </w:trPr>
        <w:tc>
          <w:tcPr>
            <w:tcW w:w="1004" w:type="dxa"/>
            <w:tcBorders>
              <w:top w:val="nil"/>
              <w:left w:val="single" w:sz="4" w:space="0" w:color="auto"/>
              <w:bottom w:val="single" w:sz="4" w:space="0" w:color="auto"/>
              <w:right w:val="single" w:sz="4" w:space="0" w:color="auto"/>
            </w:tcBorders>
            <w:shd w:val="clear" w:color="000000" w:fill="D99795"/>
            <w:noWrap/>
            <w:vAlign w:val="bottom"/>
            <w:hideMark/>
          </w:tcPr>
          <w:p w:rsidR="00BC403E" w:rsidRPr="007C2FA0" w:rsidRDefault="00BC403E" w:rsidP="00F42253">
            <w:pPr>
              <w:spacing w:after="0" w:line="240" w:lineRule="auto"/>
              <w:jc w:val="right"/>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Percent</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w:t>
            </w:r>
          </w:p>
        </w:tc>
        <w:tc>
          <w:tcPr>
            <w:tcW w:w="63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14</w:t>
            </w:r>
          </w:p>
        </w:tc>
        <w:tc>
          <w:tcPr>
            <w:tcW w:w="546"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3.2</w:t>
            </w:r>
          </w:p>
        </w:tc>
        <w:tc>
          <w:tcPr>
            <w:tcW w:w="63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0.1</w:t>
            </w:r>
            <w:r>
              <w:rPr>
                <w:rFonts w:ascii="Calibri" w:eastAsia="Times New Roman" w:hAnsi="Calibri" w:cs="Calibri"/>
                <w:color w:val="000000"/>
                <w:sz w:val="18"/>
                <w:szCs w:val="18"/>
                <w:lang w:val="en-US" w:eastAsia="en-US" w:bidi="ne-NP"/>
              </w:rPr>
              <w:t>3</w:t>
            </w:r>
          </w:p>
        </w:tc>
        <w:tc>
          <w:tcPr>
            <w:tcW w:w="64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90</w:t>
            </w:r>
          </w:p>
        </w:tc>
        <w:tc>
          <w:tcPr>
            <w:tcW w:w="782"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83</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0.8</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2</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3</w:t>
            </w:r>
          </w:p>
        </w:tc>
        <w:tc>
          <w:tcPr>
            <w:tcW w:w="48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1</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0.5</w:t>
            </w:r>
          </w:p>
        </w:tc>
        <w:tc>
          <w:tcPr>
            <w:tcW w:w="448" w:type="dxa"/>
            <w:tcBorders>
              <w:top w:val="nil"/>
              <w:left w:val="nil"/>
              <w:bottom w:val="single" w:sz="4" w:space="0" w:color="auto"/>
              <w:right w:val="single" w:sz="4" w:space="0" w:color="auto"/>
            </w:tcBorders>
            <w:shd w:val="clear" w:color="000000" w:fill="FFFF00"/>
            <w:noWrap/>
            <w:vAlign w:val="bottom"/>
            <w:hideMark/>
          </w:tcPr>
          <w:p w:rsidR="00BC403E" w:rsidRPr="007C2FA0" w:rsidRDefault="00BC403E" w:rsidP="00F42253">
            <w:pPr>
              <w:spacing w:after="0" w:line="240" w:lineRule="auto"/>
              <w:jc w:val="center"/>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0.3</w:t>
            </w:r>
          </w:p>
        </w:tc>
        <w:tc>
          <w:tcPr>
            <w:tcW w:w="58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 </w:t>
            </w:r>
          </w:p>
        </w:tc>
        <w:tc>
          <w:tcPr>
            <w:tcW w:w="490"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 </w:t>
            </w:r>
          </w:p>
        </w:tc>
        <w:tc>
          <w:tcPr>
            <w:tcW w:w="595"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 </w:t>
            </w:r>
          </w:p>
        </w:tc>
        <w:tc>
          <w:tcPr>
            <w:tcW w:w="448" w:type="dxa"/>
            <w:tcBorders>
              <w:top w:val="nil"/>
              <w:left w:val="nil"/>
              <w:bottom w:val="single" w:sz="4" w:space="0" w:color="auto"/>
              <w:right w:val="single" w:sz="4" w:space="0" w:color="auto"/>
            </w:tcBorders>
            <w:shd w:val="clear" w:color="000000" w:fill="8DB4E3"/>
            <w:noWrap/>
            <w:vAlign w:val="bottom"/>
            <w:hideMark/>
          </w:tcPr>
          <w:p w:rsidR="00BC403E" w:rsidRPr="007C2FA0" w:rsidRDefault="00BC403E" w:rsidP="00F42253">
            <w:pPr>
              <w:spacing w:after="0" w:line="240" w:lineRule="auto"/>
              <w:rPr>
                <w:rFonts w:ascii="Calibri" w:eastAsia="Times New Roman" w:hAnsi="Calibri" w:cs="Calibri"/>
                <w:color w:val="000000"/>
                <w:sz w:val="18"/>
                <w:szCs w:val="18"/>
                <w:lang w:val="en-US" w:eastAsia="en-US" w:bidi="ne-NP"/>
              </w:rPr>
            </w:pPr>
            <w:r w:rsidRPr="007C2FA0">
              <w:rPr>
                <w:rFonts w:ascii="Calibri" w:eastAsia="Times New Roman" w:hAnsi="Calibri" w:cs="Calibri"/>
                <w:color w:val="000000"/>
                <w:sz w:val="18"/>
                <w:szCs w:val="18"/>
                <w:lang w:val="en-US" w:eastAsia="en-US" w:bidi="ne-NP"/>
              </w:rPr>
              <w:t> </w:t>
            </w:r>
          </w:p>
        </w:tc>
      </w:tr>
    </w:tbl>
    <w:p w:rsidR="00BC403E" w:rsidRDefault="00BC403E" w:rsidP="00BC403E">
      <w:pPr>
        <w:rPr>
          <w:b/>
          <w:sz w:val="18"/>
          <w:szCs w:val="18"/>
        </w:rPr>
      </w:pPr>
    </w:p>
    <w:p w:rsidR="008C4D14" w:rsidRDefault="008C4D14" w:rsidP="008C4D14">
      <w:pPr>
        <w:rPr>
          <w:b/>
        </w:rPr>
      </w:pPr>
      <w:r>
        <w:rPr>
          <w:b/>
        </w:rPr>
        <w:t xml:space="preserve">Table </w:t>
      </w:r>
      <w:r w:rsidR="00C04AC3">
        <w:rPr>
          <w:b/>
        </w:rPr>
        <w:t>10</w:t>
      </w:r>
      <w:r w:rsidRPr="0022468C">
        <w:rPr>
          <w:b/>
        </w:rPr>
        <w:t xml:space="preserve">: </w:t>
      </w:r>
      <w:r>
        <w:rPr>
          <w:b/>
        </w:rPr>
        <w:t>Amount of Co-investment (NRs. Million)</w:t>
      </w:r>
      <w:r w:rsidRPr="0022468C">
        <w:rPr>
          <w:b/>
        </w:rPr>
        <w:t xml:space="preserve"> </w:t>
      </w:r>
      <w:r>
        <w:rPr>
          <w:b/>
        </w:rPr>
        <w:t xml:space="preserve">by </w:t>
      </w:r>
      <w:r w:rsidR="00BC5C32">
        <w:rPr>
          <w:b/>
        </w:rPr>
        <w:t>G</w:t>
      </w:r>
      <w:r>
        <w:rPr>
          <w:b/>
        </w:rPr>
        <w:t>rantee and Fund</w:t>
      </w:r>
      <w:r w:rsidR="00BC5C32">
        <w:rPr>
          <w:b/>
        </w:rPr>
        <w:t>s</w:t>
      </w:r>
      <w:r w:rsidRPr="0022468C">
        <w:rPr>
          <w:b/>
        </w:rPr>
        <w:t xml:space="preserve"> </w:t>
      </w:r>
    </w:p>
    <w:tbl>
      <w:tblPr>
        <w:tblStyle w:val="LightShading-Accent2"/>
        <w:tblW w:w="9014" w:type="dxa"/>
        <w:tblLook w:val="04A0"/>
      </w:tblPr>
      <w:tblGrid>
        <w:gridCol w:w="978"/>
        <w:gridCol w:w="913"/>
        <w:gridCol w:w="936"/>
        <w:gridCol w:w="764"/>
        <w:gridCol w:w="764"/>
        <w:gridCol w:w="813"/>
        <w:gridCol w:w="764"/>
        <w:gridCol w:w="813"/>
        <w:gridCol w:w="764"/>
        <w:gridCol w:w="764"/>
        <w:gridCol w:w="813"/>
      </w:tblGrid>
      <w:tr w:rsidR="00C55A7C" w:rsidRPr="00C55A7C" w:rsidTr="00C55A7C">
        <w:trPr>
          <w:cnfStyle w:val="100000000000"/>
          <w:trHeight w:val="293"/>
        </w:trPr>
        <w:tc>
          <w:tcPr>
            <w:cnfStyle w:val="001000000000"/>
            <w:tcW w:w="978" w:type="dxa"/>
            <w:vMerge w:val="restart"/>
            <w:noWrap/>
            <w:hideMark/>
          </w:tcPr>
          <w:p w:rsidR="00C55A7C" w:rsidRPr="00C55A7C" w:rsidRDefault="00C55A7C" w:rsidP="00C55A7C">
            <w:pPr>
              <w:jc w:val="center"/>
              <w:rPr>
                <w:rFonts w:ascii="Calibri" w:eastAsia="Times New Roman" w:hAnsi="Calibri" w:cs="Calibri"/>
                <w:color w:val="000000"/>
                <w:sz w:val="18"/>
                <w:szCs w:val="18"/>
                <w:lang w:val="en-US" w:eastAsia="en-US" w:bidi="ne-NP"/>
              </w:rPr>
            </w:pPr>
          </w:p>
        </w:tc>
        <w:tc>
          <w:tcPr>
            <w:tcW w:w="4166" w:type="dxa"/>
            <w:gridSpan w:val="5"/>
            <w:noWrap/>
            <w:hideMark/>
          </w:tcPr>
          <w:p w:rsidR="00C55A7C" w:rsidRPr="00C55A7C" w:rsidRDefault="00C55A7C" w:rsidP="00C55A7C">
            <w:pPr>
              <w:jc w:val="center"/>
              <w:cnfStyle w:val="1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Co-Investment during the First Trimester of FY 2015/16</w:t>
            </w:r>
          </w:p>
        </w:tc>
        <w:tc>
          <w:tcPr>
            <w:tcW w:w="3870" w:type="dxa"/>
            <w:gridSpan w:val="5"/>
            <w:noWrap/>
            <w:hideMark/>
          </w:tcPr>
          <w:p w:rsidR="00C55A7C" w:rsidRPr="00C55A7C" w:rsidRDefault="00C55A7C" w:rsidP="00C55A7C">
            <w:pPr>
              <w:jc w:val="center"/>
              <w:cnfStyle w:val="1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Cumulative C0-Investment</w:t>
            </w:r>
          </w:p>
        </w:tc>
      </w:tr>
      <w:tr w:rsidR="00C55A7C" w:rsidRPr="00C55A7C" w:rsidTr="00C55A7C">
        <w:trPr>
          <w:cnfStyle w:val="000000100000"/>
          <w:trHeight w:val="1171"/>
        </w:trPr>
        <w:tc>
          <w:tcPr>
            <w:cnfStyle w:val="001000000000"/>
            <w:tcW w:w="978" w:type="dxa"/>
            <w:vMerge/>
            <w:hideMark/>
          </w:tcPr>
          <w:p w:rsidR="00C55A7C" w:rsidRPr="00C55A7C" w:rsidRDefault="00C55A7C" w:rsidP="00C55A7C">
            <w:pPr>
              <w:rPr>
                <w:rFonts w:ascii="Calibri" w:eastAsia="Times New Roman" w:hAnsi="Calibri" w:cs="Calibri"/>
                <w:color w:val="000000"/>
                <w:sz w:val="18"/>
                <w:szCs w:val="18"/>
                <w:lang w:val="en-US" w:eastAsia="en-US" w:bidi="ne-NP"/>
              </w:rPr>
            </w:pPr>
          </w:p>
        </w:tc>
        <w:tc>
          <w:tcPr>
            <w:tcW w:w="2613" w:type="dxa"/>
            <w:gridSpan w:val="3"/>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Co-investment Amount (NRs. Millions)</w:t>
            </w:r>
          </w:p>
        </w:tc>
        <w:tc>
          <w:tcPr>
            <w:tcW w:w="1553" w:type="dxa"/>
            <w:gridSpan w:val="2"/>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Co-investment Percent</w:t>
            </w:r>
          </w:p>
        </w:tc>
        <w:tc>
          <w:tcPr>
            <w:tcW w:w="2317" w:type="dxa"/>
            <w:gridSpan w:val="3"/>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Co-investment Amount (NRs. Millions)</w:t>
            </w:r>
          </w:p>
        </w:tc>
        <w:tc>
          <w:tcPr>
            <w:tcW w:w="1553" w:type="dxa"/>
            <w:gridSpan w:val="2"/>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Co-investment Percent</w:t>
            </w:r>
          </w:p>
        </w:tc>
      </w:tr>
      <w:tr w:rsidR="00C55A7C" w:rsidRPr="00C55A7C" w:rsidTr="00C55A7C">
        <w:trPr>
          <w:trHeight w:val="293"/>
        </w:trPr>
        <w:tc>
          <w:tcPr>
            <w:cnfStyle w:val="001000000000"/>
            <w:tcW w:w="978" w:type="dxa"/>
            <w:vMerge/>
            <w:hideMark/>
          </w:tcPr>
          <w:p w:rsidR="00C55A7C" w:rsidRPr="00C55A7C" w:rsidRDefault="00C55A7C" w:rsidP="00C55A7C">
            <w:pPr>
              <w:rPr>
                <w:rFonts w:ascii="Calibri" w:eastAsia="Times New Roman" w:hAnsi="Calibri" w:cs="Calibri"/>
                <w:color w:val="000000"/>
                <w:sz w:val="18"/>
                <w:szCs w:val="18"/>
                <w:lang w:val="en-US" w:eastAsia="en-US" w:bidi="ne-NP"/>
              </w:rPr>
            </w:pPr>
          </w:p>
        </w:tc>
        <w:tc>
          <w:tcPr>
            <w:tcW w:w="913"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Project</w:t>
            </w:r>
          </w:p>
        </w:tc>
        <w:tc>
          <w:tcPr>
            <w:tcW w:w="936"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Grantee</w:t>
            </w:r>
          </w:p>
        </w:tc>
        <w:tc>
          <w:tcPr>
            <w:tcW w:w="764"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Total</w:t>
            </w:r>
          </w:p>
        </w:tc>
        <w:tc>
          <w:tcPr>
            <w:tcW w:w="764"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Project</w:t>
            </w:r>
          </w:p>
        </w:tc>
        <w:tc>
          <w:tcPr>
            <w:tcW w:w="789"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Grantee</w:t>
            </w:r>
          </w:p>
        </w:tc>
        <w:tc>
          <w:tcPr>
            <w:tcW w:w="764"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Project</w:t>
            </w:r>
          </w:p>
        </w:tc>
        <w:tc>
          <w:tcPr>
            <w:tcW w:w="789"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Grantee</w:t>
            </w:r>
          </w:p>
        </w:tc>
        <w:tc>
          <w:tcPr>
            <w:tcW w:w="764"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Total</w:t>
            </w:r>
          </w:p>
        </w:tc>
        <w:tc>
          <w:tcPr>
            <w:tcW w:w="764"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Project</w:t>
            </w:r>
          </w:p>
        </w:tc>
        <w:tc>
          <w:tcPr>
            <w:tcW w:w="789" w:type="dxa"/>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Grantee</w:t>
            </w:r>
          </w:p>
        </w:tc>
      </w:tr>
      <w:tr w:rsidR="00C55A7C" w:rsidRPr="00C55A7C" w:rsidTr="00C55A7C">
        <w:trPr>
          <w:cnfStyle w:val="000000100000"/>
          <w:trHeight w:val="293"/>
        </w:trPr>
        <w:tc>
          <w:tcPr>
            <w:cnfStyle w:val="001000000000"/>
            <w:tcW w:w="978" w:type="dxa"/>
            <w:noWrap/>
            <w:hideMark/>
          </w:tcPr>
          <w:p w:rsidR="00C55A7C" w:rsidRPr="00C55A7C" w:rsidRDefault="00C55A7C" w:rsidP="00C55A7C">
            <w:pPr>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VCF W1</w:t>
            </w:r>
          </w:p>
        </w:tc>
        <w:tc>
          <w:tcPr>
            <w:tcW w:w="913"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w:t>
            </w:r>
          </w:p>
        </w:tc>
        <w:tc>
          <w:tcPr>
            <w:tcW w:w="936"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6</w:t>
            </w:r>
          </w:p>
        </w:tc>
        <w:tc>
          <w:tcPr>
            <w:tcW w:w="764"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9</w:t>
            </w:r>
          </w:p>
        </w:tc>
        <w:tc>
          <w:tcPr>
            <w:tcW w:w="764"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33</w:t>
            </w:r>
          </w:p>
        </w:tc>
        <w:tc>
          <w:tcPr>
            <w:tcW w:w="789"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67</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46</w:t>
            </w:r>
          </w:p>
        </w:tc>
        <w:tc>
          <w:tcPr>
            <w:tcW w:w="789"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63</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109</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42</w:t>
            </w:r>
          </w:p>
        </w:tc>
        <w:tc>
          <w:tcPr>
            <w:tcW w:w="789"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58</w:t>
            </w:r>
          </w:p>
        </w:tc>
      </w:tr>
      <w:tr w:rsidR="00C55A7C" w:rsidRPr="00C55A7C" w:rsidTr="00C55A7C">
        <w:trPr>
          <w:trHeight w:val="293"/>
        </w:trPr>
        <w:tc>
          <w:tcPr>
            <w:cnfStyle w:val="001000000000"/>
            <w:tcW w:w="978" w:type="dxa"/>
            <w:noWrap/>
            <w:hideMark/>
          </w:tcPr>
          <w:p w:rsidR="00C55A7C" w:rsidRPr="00C55A7C" w:rsidRDefault="00C55A7C" w:rsidP="00C55A7C">
            <w:pPr>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VCF W2</w:t>
            </w:r>
          </w:p>
        </w:tc>
        <w:tc>
          <w:tcPr>
            <w:tcW w:w="913" w:type="dxa"/>
            <w:noWrap/>
            <w:hideMark/>
          </w:tcPr>
          <w:p w:rsidR="00C55A7C" w:rsidRPr="00C55A7C" w:rsidRDefault="00C55A7C" w:rsidP="00C55A7C">
            <w:pPr>
              <w:jc w:val="right"/>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28</w:t>
            </w:r>
          </w:p>
        </w:tc>
        <w:tc>
          <w:tcPr>
            <w:tcW w:w="936" w:type="dxa"/>
            <w:noWrap/>
            <w:hideMark/>
          </w:tcPr>
          <w:p w:rsidR="00C55A7C" w:rsidRPr="00C55A7C" w:rsidRDefault="00C55A7C" w:rsidP="00C55A7C">
            <w:pPr>
              <w:jc w:val="right"/>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8</w:t>
            </w:r>
          </w:p>
        </w:tc>
        <w:tc>
          <w:tcPr>
            <w:tcW w:w="764" w:type="dxa"/>
            <w:noWrap/>
            <w:hideMark/>
          </w:tcPr>
          <w:p w:rsidR="00C55A7C" w:rsidRPr="00C55A7C" w:rsidRDefault="00C55A7C" w:rsidP="00C55A7C">
            <w:pPr>
              <w:jc w:val="right"/>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36</w:t>
            </w:r>
          </w:p>
        </w:tc>
        <w:tc>
          <w:tcPr>
            <w:tcW w:w="764" w:type="dxa"/>
            <w:noWrap/>
            <w:hideMark/>
          </w:tcPr>
          <w:p w:rsidR="00C55A7C" w:rsidRPr="00C55A7C" w:rsidRDefault="00C55A7C" w:rsidP="00C55A7C">
            <w:pPr>
              <w:jc w:val="right"/>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77</w:t>
            </w:r>
          </w:p>
        </w:tc>
        <w:tc>
          <w:tcPr>
            <w:tcW w:w="789" w:type="dxa"/>
            <w:noWrap/>
            <w:hideMark/>
          </w:tcPr>
          <w:p w:rsidR="00C55A7C" w:rsidRPr="00C55A7C" w:rsidRDefault="00C55A7C" w:rsidP="00C55A7C">
            <w:pPr>
              <w:jc w:val="right"/>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23</w:t>
            </w:r>
          </w:p>
        </w:tc>
        <w:tc>
          <w:tcPr>
            <w:tcW w:w="764"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252</w:t>
            </w:r>
          </w:p>
        </w:tc>
        <w:tc>
          <w:tcPr>
            <w:tcW w:w="789"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126</w:t>
            </w:r>
          </w:p>
        </w:tc>
        <w:tc>
          <w:tcPr>
            <w:tcW w:w="764"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378</w:t>
            </w:r>
          </w:p>
        </w:tc>
        <w:tc>
          <w:tcPr>
            <w:tcW w:w="764"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67</w:t>
            </w:r>
          </w:p>
        </w:tc>
        <w:tc>
          <w:tcPr>
            <w:tcW w:w="789"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33</w:t>
            </w:r>
          </w:p>
        </w:tc>
      </w:tr>
      <w:tr w:rsidR="00C55A7C" w:rsidRPr="00C55A7C" w:rsidTr="00C55A7C">
        <w:trPr>
          <w:cnfStyle w:val="000000100000"/>
          <w:trHeight w:val="293"/>
        </w:trPr>
        <w:tc>
          <w:tcPr>
            <w:cnfStyle w:val="001000000000"/>
            <w:tcW w:w="978" w:type="dxa"/>
            <w:noWrap/>
            <w:hideMark/>
          </w:tcPr>
          <w:p w:rsidR="00C55A7C" w:rsidRPr="00C55A7C" w:rsidRDefault="00C55A7C" w:rsidP="00C55A7C">
            <w:pPr>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SDF</w:t>
            </w:r>
          </w:p>
        </w:tc>
        <w:tc>
          <w:tcPr>
            <w:tcW w:w="913"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w:t>
            </w:r>
          </w:p>
        </w:tc>
        <w:tc>
          <w:tcPr>
            <w:tcW w:w="936"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0</w:t>
            </w:r>
          </w:p>
        </w:tc>
        <w:tc>
          <w:tcPr>
            <w:tcW w:w="764"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w:t>
            </w:r>
          </w:p>
        </w:tc>
        <w:tc>
          <w:tcPr>
            <w:tcW w:w="764"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69</w:t>
            </w:r>
          </w:p>
        </w:tc>
        <w:tc>
          <w:tcPr>
            <w:tcW w:w="789"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31</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10</w:t>
            </w:r>
          </w:p>
        </w:tc>
        <w:tc>
          <w:tcPr>
            <w:tcW w:w="789"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13</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75</w:t>
            </w:r>
          </w:p>
        </w:tc>
        <w:tc>
          <w:tcPr>
            <w:tcW w:w="789"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25</w:t>
            </w:r>
          </w:p>
        </w:tc>
      </w:tr>
      <w:tr w:rsidR="00C55A7C" w:rsidRPr="00C55A7C" w:rsidTr="00C55A7C">
        <w:trPr>
          <w:trHeight w:val="293"/>
        </w:trPr>
        <w:tc>
          <w:tcPr>
            <w:cnfStyle w:val="001000000000"/>
            <w:tcW w:w="978" w:type="dxa"/>
            <w:noWrap/>
            <w:hideMark/>
          </w:tcPr>
          <w:p w:rsidR="00C55A7C" w:rsidRPr="00C55A7C" w:rsidRDefault="00C55A7C" w:rsidP="00C55A7C">
            <w:pPr>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SIF</w:t>
            </w:r>
          </w:p>
        </w:tc>
        <w:tc>
          <w:tcPr>
            <w:tcW w:w="913" w:type="dxa"/>
            <w:noWrap/>
            <w:hideMark/>
          </w:tcPr>
          <w:p w:rsidR="00C55A7C" w:rsidRPr="00C55A7C" w:rsidRDefault="00C55A7C" w:rsidP="00C55A7C">
            <w:pPr>
              <w:cnfStyle w:val="000000000000"/>
              <w:rPr>
                <w:rFonts w:ascii="Calibri" w:eastAsia="Times New Roman" w:hAnsi="Calibri" w:cs="Calibri"/>
                <w:color w:val="000000"/>
                <w:sz w:val="18"/>
                <w:szCs w:val="18"/>
                <w:lang w:val="en-US" w:eastAsia="en-US" w:bidi="ne-NP"/>
              </w:rPr>
            </w:pPr>
          </w:p>
        </w:tc>
        <w:tc>
          <w:tcPr>
            <w:tcW w:w="936" w:type="dxa"/>
            <w:noWrap/>
            <w:hideMark/>
          </w:tcPr>
          <w:p w:rsidR="00C55A7C" w:rsidRPr="00C55A7C" w:rsidRDefault="00C55A7C" w:rsidP="00C55A7C">
            <w:pPr>
              <w:cnfStyle w:val="000000000000"/>
              <w:rPr>
                <w:rFonts w:ascii="Calibri" w:eastAsia="Times New Roman" w:hAnsi="Calibri" w:cs="Calibri"/>
                <w:color w:val="000000"/>
                <w:sz w:val="18"/>
                <w:szCs w:val="18"/>
                <w:lang w:val="en-US" w:eastAsia="en-US" w:bidi="ne-NP"/>
              </w:rPr>
            </w:pPr>
          </w:p>
        </w:tc>
        <w:tc>
          <w:tcPr>
            <w:tcW w:w="764" w:type="dxa"/>
            <w:noWrap/>
            <w:hideMark/>
          </w:tcPr>
          <w:p w:rsidR="00C55A7C" w:rsidRPr="00C55A7C" w:rsidRDefault="00C55A7C" w:rsidP="00C55A7C">
            <w:pPr>
              <w:cnfStyle w:val="000000000000"/>
              <w:rPr>
                <w:rFonts w:ascii="Calibri" w:eastAsia="Times New Roman" w:hAnsi="Calibri" w:cs="Calibri"/>
                <w:color w:val="000000"/>
                <w:sz w:val="18"/>
                <w:szCs w:val="18"/>
                <w:lang w:val="en-US" w:eastAsia="en-US" w:bidi="ne-NP"/>
              </w:rPr>
            </w:pPr>
          </w:p>
        </w:tc>
        <w:tc>
          <w:tcPr>
            <w:tcW w:w="764" w:type="dxa"/>
            <w:noWrap/>
            <w:hideMark/>
          </w:tcPr>
          <w:p w:rsidR="00C55A7C" w:rsidRPr="00C55A7C" w:rsidRDefault="00C55A7C" w:rsidP="00C55A7C">
            <w:pPr>
              <w:cnfStyle w:val="000000000000"/>
              <w:rPr>
                <w:rFonts w:ascii="Calibri" w:eastAsia="Times New Roman" w:hAnsi="Calibri" w:cs="Calibri"/>
                <w:color w:val="000000"/>
                <w:sz w:val="18"/>
                <w:szCs w:val="18"/>
                <w:lang w:val="en-US" w:eastAsia="en-US" w:bidi="ne-NP"/>
              </w:rPr>
            </w:pPr>
          </w:p>
        </w:tc>
        <w:tc>
          <w:tcPr>
            <w:tcW w:w="789" w:type="dxa"/>
            <w:noWrap/>
            <w:hideMark/>
          </w:tcPr>
          <w:p w:rsidR="00C55A7C" w:rsidRPr="00C55A7C" w:rsidRDefault="00C55A7C" w:rsidP="00C55A7C">
            <w:pPr>
              <w:cnfStyle w:val="000000000000"/>
              <w:rPr>
                <w:rFonts w:ascii="Calibri" w:eastAsia="Times New Roman" w:hAnsi="Calibri" w:cs="Calibri"/>
                <w:color w:val="000000"/>
                <w:sz w:val="18"/>
                <w:szCs w:val="18"/>
                <w:lang w:val="en-US" w:eastAsia="en-US" w:bidi="ne-NP"/>
              </w:rPr>
            </w:pPr>
          </w:p>
        </w:tc>
        <w:tc>
          <w:tcPr>
            <w:tcW w:w="764"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22</w:t>
            </w:r>
          </w:p>
        </w:tc>
        <w:tc>
          <w:tcPr>
            <w:tcW w:w="789"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0</w:t>
            </w:r>
          </w:p>
        </w:tc>
        <w:tc>
          <w:tcPr>
            <w:tcW w:w="764"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22</w:t>
            </w:r>
          </w:p>
        </w:tc>
        <w:tc>
          <w:tcPr>
            <w:tcW w:w="764"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99</w:t>
            </w:r>
          </w:p>
        </w:tc>
        <w:tc>
          <w:tcPr>
            <w:tcW w:w="789" w:type="dxa"/>
            <w:noWrap/>
            <w:hideMark/>
          </w:tcPr>
          <w:p w:rsidR="00C55A7C" w:rsidRPr="00C55A7C" w:rsidRDefault="00C55A7C" w:rsidP="00C55A7C">
            <w:pPr>
              <w:jc w:val="center"/>
              <w:cnfStyle w:val="0000000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w:t>
            </w:r>
          </w:p>
        </w:tc>
      </w:tr>
      <w:tr w:rsidR="00C55A7C" w:rsidRPr="00C55A7C" w:rsidTr="00C55A7C">
        <w:trPr>
          <w:cnfStyle w:val="000000100000"/>
          <w:trHeight w:val="293"/>
        </w:trPr>
        <w:tc>
          <w:tcPr>
            <w:cnfStyle w:val="001000000000"/>
            <w:tcW w:w="978" w:type="dxa"/>
            <w:noWrap/>
            <w:hideMark/>
          </w:tcPr>
          <w:p w:rsidR="00C55A7C" w:rsidRPr="00C55A7C" w:rsidRDefault="00C55A7C" w:rsidP="00C55A7C">
            <w:pPr>
              <w:jc w:val="right"/>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Total</w:t>
            </w:r>
          </w:p>
        </w:tc>
        <w:tc>
          <w:tcPr>
            <w:tcW w:w="913"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32</w:t>
            </w:r>
          </w:p>
        </w:tc>
        <w:tc>
          <w:tcPr>
            <w:tcW w:w="936"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15</w:t>
            </w:r>
          </w:p>
        </w:tc>
        <w:tc>
          <w:tcPr>
            <w:tcW w:w="764"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47</w:t>
            </w:r>
          </w:p>
        </w:tc>
        <w:tc>
          <w:tcPr>
            <w:tcW w:w="764"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68</w:t>
            </w:r>
          </w:p>
        </w:tc>
        <w:tc>
          <w:tcPr>
            <w:tcW w:w="789" w:type="dxa"/>
            <w:noWrap/>
            <w:hideMark/>
          </w:tcPr>
          <w:p w:rsidR="00C55A7C" w:rsidRPr="00C55A7C" w:rsidRDefault="00C55A7C" w:rsidP="00C55A7C">
            <w:pPr>
              <w:jc w:val="right"/>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32</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330</w:t>
            </w:r>
          </w:p>
        </w:tc>
        <w:tc>
          <w:tcPr>
            <w:tcW w:w="789"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193</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523</w:t>
            </w:r>
          </w:p>
        </w:tc>
        <w:tc>
          <w:tcPr>
            <w:tcW w:w="764"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63</w:t>
            </w:r>
          </w:p>
        </w:tc>
        <w:tc>
          <w:tcPr>
            <w:tcW w:w="789" w:type="dxa"/>
            <w:noWrap/>
            <w:hideMark/>
          </w:tcPr>
          <w:p w:rsidR="00C55A7C" w:rsidRPr="00C55A7C" w:rsidRDefault="00C55A7C" w:rsidP="00C55A7C">
            <w:pPr>
              <w:jc w:val="center"/>
              <w:cnfStyle w:val="000000100000"/>
              <w:rPr>
                <w:rFonts w:ascii="Calibri" w:eastAsia="Times New Roman" w:hAnsi="Calibri" w:cs="Calibri"/>
                <w:color w:val="000000"/>
                <w:sz w:val="18"/>
                <w:szCs w:val="18"/>
                <w:lang w:val="en-US" w:eastAsia="en-US" w:bidi="ne-NP"/>
              </w:rPr>
            </w:pPr>
            <w:r w:rsidRPr="00C55A7C">
              <w:rPr>
                <w:rFonts w:ascii="Calibri" w:eastAsia="Times New Roman" w:hAnsi="Calibri" w:cs="Calibri"/>
                <w:color w:val="000000"/>
                <w:sz w:val="18"/>
                <w:szCs w:val="18"/>
                <w:lang w:val="en-US" w:eastAsia="en-US" w:bidi="ne-NP"/>
              </w:rPr>
              <w:t>37</w:t>
            </w:r>
          </w:p>
        </w:tc>
      </w:tr>
    </w:tbl>
    <w:p w:rsidR="008C4D14" w:rsidRPr="00963F62" w:rsidRDefault="00963F62" w:rsidP="00963F62">
      <w:pPr>
        <w:ind w:left="450" w:hanging="450"/>
        <w:rPr>
          <w:sz w:val="16"/>
          <w:szCs w:val="18"/>
        </w:rPr>
      </w:pPr>
      <w:r w:rsidRPr="00963F62">
        <w:rPr>
          <w:sz w:val="16"/>
          <w:szCs w:val="18"/>
        </w:rPr>
        <w:t>Note: VCF W1=Value Chain Fund Window 1; VCF W2=Value Chain Fund Window 2; SDF=Sector Development Fund; SIF=Spatial Inclusion Fund</w:t>
      </w:r>
    </w:p>
    <w:p w:rsidR="00BC403E" w:rsidRDefault="00BC403E" w:rsidP="00BC403E">
      <w:pPr>
        <w:rPr>
          <w:b/>
          <w:sz w:val="18"/>
          <w:szCs w:val="18"/>
        </w:rPr>
      </w:pPr>
      <w:r w:rsidRPr="00E36510">
        <w:rPr>
          <w:b/>
          <w:noProof/>
          <w:sz w:val="18"/>
          <w:szCs w:val="18"/>
          <w:lang w:val="en-US" w:eastAsia="en-US"/>
        </w:rPr>
        <w:drawing>
          <wp:inline distT="0" distB="0" distL="0" distR="0">
            <wp:extent cx="4572000" cy="2743200"/>
            <wp:effectExtent l="19050" t="0" r="1905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3D08" w:rsidRPr="00BF2357" w:rsidRDefault="00E32CFD" w:rsidP="00BC403E">
      <w:pPr>
        <w:rPr>
          <w:b/>
          <w:sz w:val="20"/>
          <w:szCs w:val="18"/>
        </w:rPr>
      </w:pPr>
      <w:r w:rsidRPr="00BF2357">
        <w:rPr>
          <w:b/>
          <w:sz w:val="20"/>
          <w:szCs w:val="18"/>
        </w:rPr>
        <w:t>Figure</w:t>
      </w:r>
      <w:r w:rsidR="00BC5C32" w:rsidRPr="00BF2357">
        <w:rPr>
          <w:b/>
          <w:sz w:val="20"/>
          <w:szCs w:val="18"/>
        </w:rPr>
        <w:t xml:space="preserve"> </w:t>
      </w:r>
      <w:r w:rsidR="009B5D89" w:rsidRPr="00BF2357">
        <w:rPr>
          <w:b/>
          <w:sz w:val="20"/>
          <w:szCs w:val="18"/>
        </w:rPr>
        <w:t>6</w:t>
      </w:r>
      <w:r w:rsidRPr="00BF2357">
        <w:rPr>
          <w:b/>
          <w:sz w:val="20"/>
          <w:szCs w:val="18"/>
        </w:rPr>
        <w:t>: Distribution of sub-projects and Grant by value chains</w:t>
      </w:r>
    </w:p>
    <w:p w:rsidR="00703D08" w:rsidRDefault="00703D08" w:rsidP="00BC403E">
      <w:pPr>
        <w:rPr>
          <w:b/>
          <w:sz w:val="18"/>
          <w:szCs w:val="18"/>
        </w:rPr>
      </w:pPr>
      <w:r w:rsidRPr="00703D08">
        <w:rPr>
          <w:b/>
          <w:noProof/>
          <w:sz w:val="18"/>
          <w:szCs w:val="18"/>
          <w:lang w:val="en-US" w:eastAsia="en-US"/>
        </w:rPr>
        <w:drawing>
          <wp:inline distT="0" distB="0" distL="0" distR="0">
            <wp:extent cx="4572000" cy="2743200"/>
            <wp:effectExtent l="19050" t="0" r="19050"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32CFD" w:rsidRPr="00BF2357" w:rsidRDefault="00E32CFD" w:rsidP="00BC403E">
      <w:pPr>
        <w:rPr>
          <w:b/>
          <w:sz w:val="20"/>
          <w:szCs w:val="18"/>
        </w:rPr>
      </w:pPr>
      <w:r w:rsidRPr="00BF2357">
        <w:rPr>
          <w:b/>
          <w:sz w:val="20"/>
          <w:szCs w:val="18"/>
        </w:rPr>
        <w:t>Figure</w:t>
      </w:r>
      <w:r w:rsidR="009B5D89" w:rsidRPr="00BF2357">
        <w:rPr>
          <w:b/>
          <w:sz w:val="20"/>
          <w:szCs w:val="18"/>
        </w:rPr>
        <w:t>7</w:t>
      </w:r>
      <w:r w:rsidRPr="00BF2357">
        <w:rPr>
          <w:b/>
          <w:sz w:val="20"/>
          <w:szCs w:val="18"/>
        </w:rPr>
        <w:t>: Distribution of grant (percent) by value chain</w:t>
      </w:r>
    </w:p>
    <w:p w:rsidR="00BC403E" w:rsidRDefault="00BC403E" w:rsidP="00BC403E">
      <w:pPr>
        <w:rPr>
          <w:b/>
          <w:sz w:val="18"/>
          <w:szCs w:val="18"/>
        </w:rPr>
      </w:pPr>
      <w:r w:rsidRPr="00E36510">
        <w:rPr>
          <w:b/>
          <w:noProof/>
          <w:sz w:val="18"/>
          <w:szCs w:val="18"/>
          <w:lang w:val="en-US" w:eastAsia="en-US"/>
        </w:rPr>
        <w:drawing>
          <wp:inline distT="0" distB="0" distL="0" distR="0">
            <wp:extent cx="4572000" cy="3009900"/>
            <wp:effectExtent l="19050" t="0" r="19050"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32CFD" w:rsidRPr="00BF2357" w:rsidRDefault="009B5D89" w:rsidP="00BC403E">
      <w:pPr>
        <w:rPr>
          <w:b/>
          <w:sz w:val="20"/>
          <w:szCs w:val="18"/>
        </w:rPr>
      </w:pPr>
      <w:r w:rsidRPr="00BF2357">
        <w:rPr>
          <w:b/>
          <w:sz w:val="20"/>
          <w:szCs w:val="18"/>
        </w:rPr>
        <w:t>Figure</w:t>
      </w:r>
      <w:r w:rsidR="00BC5C32" w:rsidRPr="00BF2357">
        <w:rPr>
          <w:b/>
          <w:sz w:val="20"/>
          <w:szCs w:val="18"/>
        </w:rPr>
        <w:t xml:space="preserve"> </w:t>
      </w:r>
      <w:r w:rsidRPr="00BF2357">
        <w:rPr>
          <w:b/>
          <w:sz w:val="20"/>
          <w:szCs w:val="18"/>
        </w:rPr>
        <w:t>8</w:t>
      </w:r>
      <w:r w:rsidR="00E32CFD" w:rsidRPr="00BF2357">
        <w:rPr>
          <w:b/>
          <w:sz w:val="20"/>
          <w:szCs w:val="18"/>
        </w:rPr>
        <w:t>: No. of Sub-projects by districts</w:t>
      </w:r>
    </w:p>
    <w:p w:rsidR="00CD1C45" w:rsidRDefault="00CD1C45" w:rsidP="00BC403E">
      <w:pPr>
        <w:rPr>
          <w:b/>
          <w:sz w:val="18"/>
          <w:szCs w:val="18"/>
        </w:rPr>
      </w:pPr>
      <w:r w:rsidRPr="00CD1C45">
        <w:rPr>
          <w:b/>
          <w:noProof/>
          <w:sz w:val="18"/>
          <w:szCs w:val="18"/>
          <w:lang w:val="en-US" w:eastAsia="en-US"/>
        </w:rPr>
        <w:drawing>
          <wp:inline distT="0" distB="0" distL="0" distR="0">
            <wp:extent cx="4259652" cy="2337759"/>
            <wp:effectExtent l="19050" t="0" r="26598" b="5391"/>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D1C45" w:rsidRPr="00BF2357" w:rsidRDefault="009B5D89" w:rsidP="00CD1C45">
      <w:pPr>
        <w:rPr>
          <w:b/>
          <w:sz w:val="20"/>
          <w:szCs w:val="18"/>
        </w:rPr>
      </w:pPr>
      <w:r w:rsidRPr="00BF2357">
        <w:rPr>
          <w:b/>
          <w:sz w:val="20"/>
          <w:szCs w:val="18"/>
        </w:rPr>
        <w:t>Figure</w:t>
      </w:r>
      <w:r w:rsidR="00BC5C32" w:rsidRPr="00BF2357">
        <w:rPr>
          <w:b/>
          <w:sz w:val="20"/>
          <w:szCs w:val="18"/>
        </w:rPr>
        <w:t xml:space="preserve"> </w:t>
      </w:r>
      <w:r w:rsidRPr="00BF2357">
        <w:rPr>
          <w:b/>
          <w:sz w:val="20"/>
          <w:szCs w:val="18"/>
        </w:rPr>
        <w:t>9</w:t>
      </w:r>
      <w:r w:rsidR="00CD1C45" w:rsidRPr="00BF2357">
        <w:rPr>
          <w:b/>
          <w:sz w:val="20"/>
          <w:szCs w:val="18"/>
        </w:rPr>
        <w:t>: Distribution of Sub-projects by value chains</w:t>
      </w:r>
    </w:p>
    <w:p w:rsidR="00BC403E" w:rsidRDefault="003F2DE3" w:rsidP="00BC403E">
      <w:pPr>
        <w:rPr>
          <w:sz w:val="18"/>
          <w:szCs w:val="18"/>
        </w:rPr>
      </w:pPr>
      <w:r w:rsidRPr="003F2DE3">
        <w:rPr>
          <w:noProof/>
          <w:sz w:val="18"/>
          <w:szCs w:val="18"/>
          <w:lang w:val="en-US" w:eastAsia="en-US"/>
        </w:rPr>
        <w:drawing>
          <wp:inline distT="0" distB="0" distL="0" distR="0">
            <wp:extent cx="3414263" cy="1958196"/>
            <wp:effectExtent l="19050" t="0" r="14737" b="3954"/>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3D08" w:rsidRPr="00BC5C32" w:rsidRDefault="009923A5" w:rsidP="0018093D">
      <w:pPr>
        <w:rPr>
          <w:b/>
          <w:bCs/>
          <w:sz w:val="20"/>
        </w:rPr>
      </w:pPr>
      <w:r w:rsidRPr="00BC5C32">
        <w:rPr>
          <w:b/>
          <w:bCs/>
          <w:sz w:val="20"/>
        </w:rPr>
        <w:t xml:space="preserve">Figure </w:t>
      </w:r>
      <w:r w:rsidR="009B5D89" w:rsidRPr="00BC5C32">
        <w:rPr>
          <w:b/>
          <w:bCs/>
          <w:sz w:val="20"/>
        </w:rPr>
        <w:t>10</w:t>
      </w:r>
      <w:r w:rsidRPr="00BC5C32">
        <w:rPr>
          <w:b/>
          <w:bCs/>
          <w:sz w:val="20"/>
        </w:rPr>
        <w:t>: Cost Sharing by Grantee</w:t>
      </w:r>
      <w:r w:rsidR="00BC5C32" w:rsidRPr="00BC5C32">
        <w:rPr>
          <w:b/>
          <w:bCs/>
          <w:sz w:val="20"/>
        </w:rPr>
        <w:t>s</w:t>
      </w:r>
      <w:r w:rsidRPr="00BC5C32">
        <w:rPr>
          <w:b/>
          <w:bCs/>
          <w:sz w:val="20"/>
        </w:rPr>
        <w:t xml:space="preserve">           </w:t>
      </w:r>
    </w:p>
    <w:p w:rsidR="00B91A0D" w:rsidRPr="00BF2357" w:rsidRDefault="00B91A0D" w:rsidP="00B91A0D">
      <w:pPr>
        <w:rPr>
          <w:b/>
          <w:color w:val="00B0F0"/>
        </w:rPr>
      </w:pPr>
      <w:r w:rsidRPr="00BF2357">
        <w:rPr>
          <w:b/>
          <w:color w:val="00B0F0"/>
        </w:rPr>
        <w:t xml:space="preserve">Output </w:t>
      </w:r>
      <w:r w:rsidR="00E32CFD" w:rsidRPr="00BF2357">
        <w:rPr>
          <w:b/>
          <w:color w:val="00B0F0"/>
        </w:rPr>
        <w:t>2</w:t>
      </w:r>
      <w:r w:rsidRPr="00BF2357">
        <w:rPr>
          <w:b/>
          <w:color w:val="00B0F0"/>
        </w:rPr>
        <w:t xml:space="preserve">: NRs. </w:t>
      </w:r>
      <w:r w:rsidR="00F4642B" w:rsidRPr="00BF2357">
        <w:rPr>
          <w:b/>
          <w:color w:val="00B0F0"/>
        </w:rPr>
        <w:t>9</w:t>
      </w:r>
      <w:r w:rsidRPr="00BF2357">
        <w:rPr>
          <w:b/>
          <w:color w:val="00B0F0"/>
        </w:rPr>
        <w:t xml:space="preserve"> million disbursed to Grantees</w:t>
      </w:r>
    </w:p>
    <w:p w:rsidR="00B91A0D" w:rsidRPr="00700E4D" w:rsidRDefault="00B91A0D" w:rsidP="00B91A0D">
      <w:pPr>
        <w:jc w:val="both"/>
      </w:pPr>
      <w:r w:rsidRPr="00487D84">
        <w:t xml:space="preserve">NRs. </w:t>
      </w:r>
      <w:r w:rsidR="00F4642B" w:rsidRPr="00FC1B31">
        <w:rPr>
          <w:color w:val="000000" w:themeColor="text1"/>
        </w:rPr>
        <w:t>9</w:t>
      </w:r>
      <w:r w:rsidRPr="00FC1B31">
        <w:rPr>
          <w:color w:val="000000" w:themeColor="text1"/>
        </w:rPr>
        <w:t xml:space="preserve"> million was disbursed to grantees (agribusinesses and producer organization</w:t>
      </w:r>
      <w:r w:rsidR="00BC5C32">
        <w:rPr>
          <w:color w:val="000000" w:themeColor="text1"/>
        </w:rPr>
        <w:t>s</w:t>
      </w:r>
      <w:r w:rsidRPr="00FC1B31">
        <w:rPr>
          <w:color w:val="000000" w:themeColor="text1"/>
        </w:rPr>
        <w:t xml:space="preserve"> during the reporting </w:t>
      </w:r>
      <w:r w:rsidR="00F4642B" w:rsidRPr="00FC1B31">
        <w:rPr>
          <w:color w:val="000000" w:themeColor="text1"/>
        </w:rPr>
        <w:t>period in five value chains: apple, goat, off season vegetable, turmeric and vegetable seed</w:t>
      </w:r>
      <w:r w:rsidR="00BC5C32">
        <w:rPr>
          <w:color w:val="000000" w:themeColor="text1"/>
        </w:rPr>
        <w:t>s</w:t>
      </w:r>
      <w:r w:rsidRPr="00FC1B31">
        <w:rPr>
          <w:color w:val="000000" w:themeColor="text1"/>
        </w:rPr>
        <w:t xml:space="preserve"> Till this reporting period, the total disbursed amount has reached to NRs. </w:t>
      </w:r>
      <w:r w:rsidR="00F4642B" w:rsidRPr="00FC1B31">
        <w:rPr>
          <w:color w:val="000000" w:themeColor="text1"/>
        </w:rPr>
        <w:t>156</w:t>
      </w:r>
      <w:r w:rsidRPr="00FC1B31">
        <w:rPr>
          <w:color w:val="000000" w:themeColor="text1"/>
        </w:rPr>
        <w:t xml:space="preserve"> million which was 4</w:t>
      </w:r>
      <w:r w:rsidR="00F4642B" w:rsidRPr="00FC1B31">
        <w:rPr>
          <w:color w:val="000000" w:themeColor="text1"/>
        </w:rPr>
        <w:t>7</w:t>
      </w:r>
      <w:r w:rsidRPr="00FC1B31">
        <w:rPr>
          <w:color w:val="000000" w:themeColor="text1"/>
        </w:rPr>
        <w:t xml:space="preserve">% of the total committed matching grant of NRs. </w:t>
      </w:r>
      <w:r w:rsidR="00F4642B" w:rsidRPr="00FC1B31">
        <w:rPr>
          <w:color w:val="000000" w:themeColor="text1"/>
        </w:rPr>
        <w:t>330</w:t>
      </w:r>
      <w:r w:rsidRPr="00FC1B31">
        <w:rPr>
          <w:color w:val="000000" w:themeColor="text1"/>
        </w:rPr>
        <w:t xml:space="preserve"> million.</w:t>
      </w:r>
      <w:r w:rsidR="00F4642B" w:rsidRPr="00FC1B31">
        <w:rPr>
          <w:color w:val="000000" w:themeColor="text1"/>
        </w:rPr>
        <w:t xml:space="preserve"> The highest disbursement was in turmeric value chain </w:t>
      </w:r>
      <w:r w:rsidR="00BC5C32">
        <w:rPr>
          <w:color w:val="000000" w:themeColor="text1"/>
        </w:rPr>
        <w:t xml:space="preserve">(63%) </w:t>
      </w:r>
      <w:r w:rsidR="00F4642B" w:rsidRPr="00FC1B31">
        <w:rPr>
          <w:color w:val="000000" w:themeColor="text1"/>
        </w:rPr>
        <w:t xml:space="preserve">and followed by timur value chain </w:t>
      </w:r>
      <w:r w:rsidR="00BC5C32">
        <w:rPr>
          <w:color w:val="000000" w:themeColor="text1"/>
        </w:rPr>
        <w:t xml:space="preserve">(62%) </w:t>
      </w:r>
      <w:r w:rsidR="00F4642B" w:rsidRPr="00FC1B31">
        <w:rPr>
          <w:color w:val="000000" w:themeColor="text1"/>
        </w:rPr>
        <w:t xml:space="preserve">against the grant </w:t>
      </w:r>
      <w:r w:rsidR="00BC5C32">
        <w:rPr>
          <w:color w:val="000000" w:themeColor="text1"/>
        </w:rPr>
        <w:t>committe</w:t>
      </w:r>
      <w:r w:rsidR="00F4642B" w:rsidRPr="00FC1B31">
        <w:rPr>
          <w:color w:val="000000" w:themeColor="text1"/>
        </w:rPr>
        <w:t>d</w:t>
      </w:r>
      <w:r w:rsidR="00BC5C32">
        <w:t>, whereas t</w:t>
      </w:r>
      <w:r w:rsidR="00F4642B">
        <w:t>he lowest in apple value chain</w:t>
      </w:r>
      <w:r w:rsidR="00BC5C32">
        <w:t xml:space="preserve"> (33%) </w:t>
      </w:r>
      <w:r w:rsidR="000D22BD">
        <w:t>till the reporting period</w:t>
      </w:r>
      <w:r w:rsidR="00F4642B">
        <w:t xml:space="preserve">. </w:t>
      </w:r>
      <w:r w:rsidRPr="00C24AC4">
        <w:t xml:space="preserve">The details of the disbursed amounts </w:t>
      </w:r>
      <w:r w:rsidR="00BC5C32">
        <w:t xml:space="preserve">by value chains </w:t>
      </w:r>
      <w:r w:rsidRPr="00C24AC4">
        <w:t xml:space="preserve">are provided </w:t>
      </w:r>
      <w:r w:rsidRPr="00700E4D">
        <w:t xml:space="preserve">in </w:t>
      </w:r>
      <w:r w:rsidR="00BC5C32">
        <w:t>T</w:t>
      </w:r>
      <w:r w:rsidRPr="00700E4D">
        <w:t xml:space="preserve">able </w:t>
      </w:r>
      <w:r w:rsidR="00C04AC3">
        <w:t>11</w:t>
      </w:r>
      <w:r w:rsidRPr="00C04AC3">
        <w:t>.</w:t>
      </w:r>
    </w:p>
    <w:p w:rsidR="00B91A0D" w:rsidRDefault="00B91A0D" w:rsidP="00B91A0D">
      <w:pPr>
        <w:jc w:val="both"/>
        <w:rPr>
          <w:b/>
        </w:rPr>
      </w:pPr>
      <w:r w:rsidRPr="0022468C">
        <w:rPr>
          <w:b/>
        </w:rPr>
        <w:t xml:space="preserve">Table </w:t>
      </w:r>
      <w:r w:rsidR="00BC5C32">
        <w:rPr>
          <w:b/>
        </w:rPr>
        <w:t xml:space="preserve">No. </w:t>
      </w:r>
      <w:r w:rsidR="00C04AC3">
        <w:rPr>
          <w:b/>
        </w:rPr>
        <w:t>11</w:t>
      </w:r>
      <w:r w:rsidRPr="0022468C">
        <w:rPr>
          <w:b/>
        </w:rPr>
        <w:t xml:space="preserve">: </w:t>
      </w:r>
      <w:r w:rsidR="007F6AF7">
        <w:rPr>
          <w:b/>
        </w:rPr>
        <w:t>Grant Vs Disbursement by value chains</w:t>
      </w:r>
    </w:p>
    <w:tbl>
      <w:tblPr>
        <w:tblStyle w:val="LightShading-Accent2"/>
        <w:tblW w:w="9333" w:type="dxa"/>
        <w:tblLook w:val="04A0"/>
      </w:tblPr>
      <w:tblGrid>
        <w:gridCol w:w="1174"/>
        <w:gridCol w:w="1232"/>
        <w:gridCol w:w="1128"/>
        <w:gridCol w:w="1234"/>
        <w:gridCol w:w="1175"/>
        <w:gridCol w:w="1055"/>
        <w:gridCol w:w="1213"/>
        <w:gridCol w:w="1128"/>
      </w:tblGrid>
      <w:tr w:rsidR="007F6AF7" w:rsidRPr="007F6AF7" w:rsidTr="007F6AF7">
        <w:trPr>
          <w:cnfStyle w:val="100000000000"/>
          <w:trHeight w:val="1500"/>
        </w:trPr>
        <w:tc>
          <w:tcPr>
            <w:cnfStyle w:val="001000000000"/>
            <w:tcW w:w="1174" w:type="dxa"/>
            <w:noWrap/>
            <w:hideMark/>
          </w:tcPr>
          <w:p w:rsidR="007F6AF7" w:rsidRPr="007F6AF7" w:rsidRDefault="007F6AF7" w:rsidP="007F6AF7">
            <w:pPr>
              <w:rPr>
                <w:rFonts w:ascii="Calibri" w:eastAsia="Times New Roman" w:hAnsi="Calibri" w:cs="Calibri"/>
                <w:color w:val="000000"/>
                <w:lang w:val="en-US" w:eastAsia="en-US" w:bidi="ne-NP"/>
              </w:rPr>
            </w:pPr>
          </w:p>
        </w:tc>
        <w:tc>
          <w:tcPr>
            <w:tcW w:w="1232" w:type="dxa"/>
            <w:hideMark/>
          </w:tcPr>
          <w:p w:rsidR="007F6AF7" w:rsidRPr="007F6AF7" w:rsidRDefault="007F6AF7" w:rsidP="007F6AF7">
            <w:pPr>
              <w:jc w:val="center"/>
              <w:cnfStyle w:val="1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Grant till Last Year</w:t>
            </w:r>
          </w:p>
        </w:tc>
        <w:tc>
          <w:tcPr>
            <w:tcW w:w="1125" w:type="dxa"/>
            <w:hideMark/>
          </w:tcPr>
          <w:p w:rsidR="007F6AF7" w:rsidRPr="007F6AF7" w:rsidRDefault="007F6AF7" w:rsidP="007F6AF7">
            <w:pPr>
              <w:jc w:val="center"/>
              <w:cnfStyle w:val="1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Disbursed Till Last Year</w:t>
            </w:r>
          </w:p>
        </w:tc>
        <w:tc>
          <w:tcPr>
            <w:tcW w:w="1234" w:type="dxa"/>
            <w:hideMark/>
          </w:tcPr>
          <w:p w:rsidR="007F6AF7" w:rsidRPr="007F6AF7" w:rsidRDefault="007F6AF7" w:rsidP="007F6AF7">
            <w:pPr>
              <w:jc w:val="center"/>
              <w:cnfStyle w:val="1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Grant during First Trimes</w:t>
            </w:r>
            <w:r>
              <w:rPr>
                <w:rFonts w:ascii="Calibri" w:eastAsia="Times New Roman" w:hAnsi="Calibri" w:cs="Calibri"/>
                <w:color w:val="000000"/>
                <w:lang w:val="en-US" w:eastAsia="en-US" w:bidi="ne-NP"/>
              </w:rPr>
              <w:t>t</w:t>
            </w:r>
            <w:r w:rsidRPr="007F6AF7">
              <w:rPr>
                <w:rFonts w:ascii="Calibri" w:eastAsia="Times New Roman" w:hAnsi="Calibri" w:cs="Calibri"/>
                <w:color w:val="000000"/>
                <w:lang w:val="en-US" w:eastAsia="en-US" w:bidi="ne-NP"/>
              </w:rPr>
              <w:t>er of Current Year</w:t>
            </w:r>
          </w:p>
        </w:tc>
        <w:tc>
          <w:tcPr>
            <w:tcW w:w="1175" w:type="dxa"/>
            <w:hideMark/>
          </w:tcPr>
          <w:p w:rsidR="007F6AF7" w:rsidRPr="007F6AF7" w:rsidRDefault="007F6AF7" w:rsidP="007F6AF7">
            <w:pPr>
              <w:jc w:val="center"/>
              <w:cnfStyle w:val="1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Disbursed during the First Trimester</w:t>
            </w:r>
          </w:p>
        </w:tc>
        <w:tc>
          <w:tcPr>
            <w:tcW w:w="1055" w:type="dxa"/>
            <w:hideMark/>
          </w:tcPr>
          <w:p w:rsidR="007F6AF7" w:rsidRPr="007F6AF7" w:rsidRDefault="007F6AF7" w:rsidP="007F6AF7">
            <w:pPr>
              <w:jc w:val="center"/>
              <w:cnfStyle w:val="1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Total Grant</w:t>
            </w:r>
          </w:p>
        </w:tc>
        <w:tc>
          <w:tcPr>
            <w:tcW w:w="1213" w:type="dxa"/>
            <w:hideMark/>
          </w:tcPr>
          <w:p w:rsidR="007F6AF7" w:rsidRPr="007F6AF7" w:rsidRDefault="007F6AF7" w:rsidP="007F6AF7">
            <w:pPr>
              <w:jc w:val="center"/>
              <w:cnfStyle w:val="1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Total Disbursed</w:t>
            </w:r>
          </w:p>
        </w:tc>
        <w:tc>
          <w:tcPr>
            <w:tcW w:w="1125" w:type="dxa"/>
            <w:hideMark/>
          </w:tcPr>
          <w:p w:rsidR="007F6AF7" w:rsidRPr="007F6AF7" w:rsidRDefault="007F6AF7" w:rsidP="007F6AF7">
            <w:pPr>
              <w:jc w:val="center"/>
              <w:cnfStyle w:val="1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Total Disbursed Percent agai</w:t>
            </w:r>
            <w:r>
              <w:rPr>
                <w:rFonts w:ascii="Calibri" w:eastAsia="Times New Roman" w:hAnsi="Calibri" w:cs="Calibri"/>
                <w:color w:val="000000"/>
                <w:lang w:val="en-US" w:eastAsia="en-US" w:bidi="ne-NP"/>
              </w:rPr>
              <w:t>n</w:t>
            </w:r>
            <w:r w:rsidRPr="007F6AF7">
              <w:rPr>
                <w:rFonts w:ascii="Calibri" w:eastAsia="Times New Roman" w:hAnsi="Calibri" w:cs="Calibri"/>
                <w:color w:val="000000"/>
                <w:lang w:val="en-US" w:eastAsia="en-US" w:bidi="ne-NP"/>
              </w:rPr>
              <w:t>st the Grant</w:t>
            </w:r>
          </w:p>
        </w:tc>
      </w:tr>
      <w:tr w:rsidR="007F6AF7" w:rsidRPr="007F6AF7" w:rsidTr="007F6AF7">
        <w:trPr>
          <w:cnfStyle w:val="000000100000"/>
          <w:trHeight w:val="300"/>
        </w:trPr>
        <w:tc>
          <w:tcPr>
            <w:cnfStyle w:val="001000000000"/>
            <w:tcW w:w="1174" w:type="dxa"/>
            <w:hideMark/>
          </w:tcPr>
          <w:p w:rsidR="007F6AF7" w:rsidRPr="007F6AF7" w:rsidRDefault="007F6AF7" w:rsidP="007F6AF7">
            <w:pPr>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Apple</w:t>
            </w:r>
          </w:p>
        </w:tc>
        <w:tc>
          <w:tcPr>
            <w:tcW w:w="1232"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65</w:t>
            </w:r>
          </w:p>
        </w:tc>
        <w:tc>
          <w:tcPr>
            <w:tcW w:w="112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22</w:t>
            </w:r>
          </w:p>
        </w:tc>
        <w:tc>
          <w:tcPr>
            <w:tcW w:w="1234"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16</w:t>
            </w:r>
          </w:p>
        </w:tc>
        <w:tc>
          <w:tcPr>
            <w:tcW w:w="117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5</w:t>
            </w:r>
          </w:p>
        </w:tc>
        <w:tc>
          <w:tcPr>
            <w:tcW w:w="105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81</w:t>
            </w:r>
          </w:p>
        </w:tc>
        <w:tc>
          <w:tcPr>
            <w:tcW w:w="1213"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27</w:t>
            </w:r>
          </w:p>
        </w:tc>
        <w:tc>
          <w:tcPr>
            <w:tcW w:w="112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33</w:t>
            </w:r>
          </w:p>
        </w:tc>
      </w:tr>
      <w:tr w:rsidR="007F6AF7" w:rsidRPr="007F6AF7" w:rsidTr="007F6AF7">
        <w:trPr>
          <w:trHeight w:val="300"/>
        </w:trPr>
        <w:tc>
          <w:tcPr>
            <w:cnfStyle w:val="001000000000"/>
            <w:tcW w:w="1174" w:type="dxa"/>
            <w:hideMark/>
          </w:tcPr>
          <w:p w:rsidR="007F6AF7" w:rsidRPr="007F6AF7" w:rsidRDefault="007F6AF7" w:rsidP="007F6AF7">
            <w:pPr>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Ginger</w:t>
            </w:r>
          </w:p>
        </w:tc>
        <w:tc>
          <w:tcPr>
            <w:tcW w:w="1232"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26</w:t>
            </w:r>
          </w:p>
        </w:tc>
        <w:tc>
          <w:tcPr>
            <w:tcW w:w="112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11</w:t>
            </w:r>
          </w:p>
        </w:tc>
        <w:tc>
          <w:tcPr>
            <w:tcW w:w="1234"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0</w:t>
            </w:r>
          </w:p>
        </w:tc>
        <w:tc>
          <w:tcPr>
            <w:tcW w:w="117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0</w:t>
            </w:r>
          </w:p>
        </w:tc>
        <w:tc>
          <w:tcPr>
            <w:tcW w:w="105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26</w:t>
            </w:r>
          </w:p>
        </w:tc>
        <w:tc>
          <w:tcPr>
            <w:tcW w:w="1213"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11</w:t>
            </w:r>
          </w:p>
        </w:tc>
        <w:tc>
          <w:tcPr>
            <w:tcW w:w="112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42</w:t>
            </w:r>
          </w:p>
        </w:tc>
      </w:tr>
      <w:tr w:rsidR="007F6AF7" w:rsidRPr="007F6AF7" w:rsidTr="007F6AF7">
        <w:trPr>
          <w:cnfStyle w:val="000000100000"/>
          <w:trHeight w:val="300"/>
        </w:trPr>
        <w:tc>
          <w:tcPr>
            <w:cnfStyle w:val="001000000000"/>
            <w:tcW w:w="1174" w:type="dxa"/>
            <w:hideMark/>
          </w:tcPr>
          <w:p w:rsidR="007F6AF7" w:rsidRPr="007F6AF7" w:rsidRDefault="007F6AF7" w:rsidP="007F6AF7">
            <w:pPr>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Goat</w:t>
            </w:r>
          </w:p>
        </w:tc>
        <w:tc>
          <w:tcPr>
            <w:tcW w:w="1232"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72</w:t>
            </w:r>
          </w:p>
        </w:tc>
        <w:tc>
          <w:tcPr>
            <w:tcW w:w="112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37</w:t>
            </w:r>
          </w:p>
        </w:tc>
        <w:tc>
          <w:tcPr>
            <w:tcW w:w="1234"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3</w:t>
            </w:r>
          </w:p>
        </w:tc>
        <w:tc>
          <w:tcPr>
            <w:tcW w:w="117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w:t>
            </w:r>
          </w:p>
        </w:tc>
        <w:tc>
          <w:tcPr>
            <w:tcW w:w="105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74</w:t>
            </w:r>
          </w:p>
        </w:tc>
        <w:tc>
          <w:tcPr>
            <w:tcW w:w="1213"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37</w:t>
            </w:r>
          </w:p>
        </w:tc>
        <w:tc>
          <w:tcPr>
            <w:tcW w:w="112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50</w:t>
            </w:r>
          </w:p>
        </w:tc>
      </w:tr>
      <w:tr w:rsidR="007F6AF7" w:rsidRPr="007F6AF7" w:rsidTr="007F6AF7">
        <w:trPr>
          <w:trHeight w:val="300"/>
        </w:trPr>
        <w:tc>
          <w:tcPr>
            <w:cnfStyle w:val="001000000000"/>
            <w:tcW w:w="1174" w:type="dxa"/>
            <w:hideMark/>
          </w:tcPr>
          <w:p w:rsidR="007F6AF7" w:rsidRPr="007F6AF7" w:rsidRDefault="007F6AF7" w:rsidP="007F6AF7">
            <w:pPr>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OSV</w:t>
            </w:r>
          </w:p>
        </w:tc>
        <w:tc>
          <w:tcPr>
            <w:tcW w:w="1232"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67</w:t>
            </w:r>
          </w:p>
        </w:tc>
        <w:tc>
          <w:tcPr>
            <w:tcW w:w="112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39</w:t>
            </w:r>
          </w:p>
        </w:tc>
        <w:tc>
          <w:tcPr>
            <w:tcW w:w="1234"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13</w:t>
            </w:r>
          </w:p>
        </w:tc>
        <w:tc>
          <w:tcPr>
            <w:tcW w:w="117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w:t>
            </w:r>
          </w:p>
        </w:tc>
        <w:tc>
          <w:tcPr>
            <w:tcW w:w="105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80</w:t>
            </w:r>
          </w:p>
        </w:tc>
        <w:tc>
          <w:tcPr>
            <w:tcW w:w="1213"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41</w:t>
            </w:r>
          </w:p>
        </w:tc>
        <w:tc>
          <w:tcPr>
            <w:tcW w:w="112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51</w:t>
            </w:r>
          </w:p>
        </w:tc>
      </w:tr>
      <w:tr w:rsidR="007F6AF7" w:rsidRPr="007F6AF7" w:rsidTr="007F6AF7">
        <w:trPr>
          <w:cnfStyle w:val="000000100000"/>
          <w:trHeight w:val="300"/>
        </w:trPr>
        <w:tc>
          <w:tcPr>
            <w:cnfStyle w:val="001000000000"/>
            <w:tcW w:w="1174" w:type="dxa"/>
            <w:hideMark/>
          </w:tcPr>
          <w:p w:rsidR="007F6AF7" w:rsidRPr="007F6AF7" w:rsidRDefault="007F6AF7" w:rsidP="007F6AF7">
            <w:pPr>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Timur</w:t>
            </w:r>
          </w:p>
        </w:tc>
        <w:tc>
          <w:tcPr>
            <w:tcW w:w="1232"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21</w:t>
            </w:r>
          </w:p>
        </w:tc>
        <w:tc>
          <w:tcPr>
            <w:tcW w:w="112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13</w:t>
            </w:r>
          </w:p>
        </w:tc>
        <w:tc>
          <w:tcPr>
            <w:tcW w:w="1234"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0</w:t>
            </w:r>
          </w:p>
        </w:tc>
        <w:tc>
          <w:tcPr>
            <w:tcW w:w="117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0</w:t>
            </w:r>
          </w:p>
        </w:tc>
        <w:tc>
          <w:tcPr>
            <w:tcW w:w="105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21</w:t>
            </w:r>
          </w:p>
        </w:tc>
        <w:tc>
          <w:tcPr>
            <w:tcW w:w="1213"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13</w:t>
            </w:r>
          </w:p>
        </w:tc>
        <w:tc>
          <w:tcPr>
            <w:tcW w:w="112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62</w:t>
            </w:r>
          </w:p>
        </w:tc>
      </w:tr>
      <w:tr w:rsidR="007F6AF7" w:rsidRPr="007F6AF7" w:rsidTr="007F6AF7">
        <w:trPr>
          <w:trHeight w:val="300"/>
        </w:trPr>
        <w:tc>
          <w:tcPr>
            <w:cnfStyle w:val="001000000000"/>
            <w:tcW w:w="1174" w:type="dxa"/>
            <w:hideMark/>
          </w:tcPr>
          <w:p w:rsidR="007F6AF7" w:rsidRPr="007F6AF7" w:rsidRDefault="007F6AF7" w:rsidP="007F6AF7">
            <w:pPr>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Turmeric</w:t>
            </w:r>
          </w:p>
        </w:tc>
        <w:tc>
          <w:tcPr>
            <w:tcW w:w="1232"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26</w:t>
            </w:r>
          </w:p>
        </w:tc>
        <w:tc>
          <w:tcPr>
            <w:tcW w:w="112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15</w:t>
            </w:r>
          </w:p>
        </w:tc>
        <w:tc>
          <w:tcPr>
            <w:tcW w:w="1234"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0</w:t>
            </w:r>
          </w:p>
        </w:tc>
        <w:tc>
          <w:tcPr>
            <w:tcW w:w="117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w:t>
            </w:r>
          </w:p>
        </w:tc>
        <w:tc>
          <w:tcPr>
            <w:tcW w:w="105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26</w:t>
            </w:r>
          </w:p>
        </w:tc>
        <w:tc>
          <w:tcPr>
            <w:tcW w:w="1213"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16</w:t>
            </w:r>
          </w:p>
        </w:tc>
        <w:tc>
          <w:tcPr>
            <w:tcW w:w="112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63</w:t>
            </w:r>
          </w:p>
        </w:tc>
      </w:tr>
      <w:tr w:rsidR="007F6AF7" w:rsidRPr="007F6AF7" w:rsidTr="007F6AF7">
        <w:trPr>
          <w:cnfStyle w:val="000000100000"/>
          <w:trHeight w:val="300"/>
        </w:trPr>
        <w:tc>
          <w:tcPr>
            <w:cnfStyle w:val="001000000000"/>
            <w:tcW w:w="1174" w:type="dxa"/>
            <w:hideMark/>
          </w:tcPr>
          <w:p w:rsidR="007F6AF7" w:rsidRPr="007F6AF7" w:rsidRDefault="007F6AF7" w:rsidP="007F6AF7">
            <w:pPr>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Veg. Seed</w:t>
            </w:r>
          </w:p>
        </w:tc>
        <w:tc>
          <w:tcPr>
            <w:tcW w:w="1232"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21</w:t>
            </w:r>
          </w:p>
        </w:tc>
        <w:tc>
          <w:tcPr>
            <w:tcW w:w="112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10</w:t>
            </w:r>
          </w:p>
        </w:tc>
        <w:tc>
          <w:tcPr>
            <w:tcW w:w="1234"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w:t>
            </w:r>
          </w:p>
        </w:tc>
        <w:tc>
          <w:tcPr>
            <w:tcW w:w="117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w:t>
            </w:r>
          </w:p>
        </w:tc>
        <w:tc>
          <w:tcPr>
            <w:tcW w:w="105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22</w:t>
            </w:r>
          </w:p>
        </w:tc>
        <w:tc>
          <w:tcPr>
            <w:tcW w:w="1213"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11</w:t>
            </w:r>
          </w:p>
        </w:tc>
        <w:tc>
          <w:tcPr>
            <w:tcW w:w="1125" w:type="dxa"/>
            <w:noWrap/>
            <w:hideMark/>
          </w:tcPr>
          <w:p w:rsidR="007F6AF7" w:rsidRPr="007F6AF7" w:rsidRDefault="007F6AF7" w:rsidP="007F6AF7">
            <w:pPr>
              <w:jc w:val="center"/>
              <w:cnfStyle w:val="0000001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52</w:t>
            </w:r>
          </w:p>
        </w:tc>
      </w:tr>
      <w:tr w:rsidR="007F6AF7" w:rsidRPr="007F6AF7" w:rsidTr="007F6AF7">
        <w:trPr>
          <w:trHeight w:val="300"/>
        </w:trPr>
        <w:tc>
          <w:tcPr>
            <w:cnfStyle w:val="001000000000"/>
            <w:tcW w:w="1174" w:type="dxa"/>
            <w:hideMark/>
          </w:tcPr>
          <w:p w:rsidR="007F6AF7" w:rsidRPr="007F6AF7" w:rsidRDefault="007F6AF7" w:rsidP="007F6AF7">
            <w:pPr>
              <w:jc w:val="right"/>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Total</w:t>
            </w:r>
          </w:p>
        </w:tc>
        <w:tc>
          <w:tcPr>
            <w:tcW w:w="1232"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298</w:t>
            </w:r>
          </w:p>
        </w:tc>
        <w:tc>
          <w:tcPr>
            <w:tcW w:w="112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147</w:t>
            </w:r>
          </w:p>
        </w:tc>
        <w:tc>
          <w:tcPr>
            <w:tcW w:w="1234"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32</w:t>
            </w:r>
          </w:p>
        </w:tc>
        <w:tc>
          <w:tcPr>
            <w:tcW w:w="117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9</w:t>
            </w:r>
          </w:p>
        </w:tc>
        <w:tc>
          <w:tcPr>
            <w:tcW w:w="105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330</w:t>
            </w:r>
          </w:p>
        </w:tc>
        <w:tc>
          <w:tcPr>
            <w:tcW w:w="1213"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156</w:t>
            </w:r>
          </w:p>
        </w:tc>
        <w:tc>
          <w:tcPr>
            <w:tcW w:w="1125" w:type="dxa"/>
            <w:noWrap/>
            <w:hideMark/>
          </w:tcPr>
          <w:p w:rsidR="007F6AF7" w:rsidRPr="007F6AF7" w:rsidRDefault="007F6AF7" w:rsidP="007F6AF7">
            <w:pPr>
              <w:jc w:val="center"/>
              <w:cnfStyle w:val="000000000000"/>
              <w:rPr>
                <w:rFonts w:ascii="Calibri" w:eastAsia="Times New Roman" w:hAnsi="Calibri" w:cs="Calibri"/>
                <w:color w:val="000000"/>
                <w:lang w:val="en-US" w:eastAsia="en-US" w:bidi="ne-NP"/>
              </w:rPr>
            </w:pPr>
            <w:r w:rsidRPr="007F6AF7">
              <w:rPr>
                <w:rFonts w:ascii="Calibri" w:eastAsia="Times New Roman" w:hAnsi="Calibri" w:cs="Calibri"/>
                <w:color w:val="000000"/>
                <w:lang w:val="en-US" w:eastAsia="en-US" w:bidi="ne-NP"/>
              </w:rPr>
              <w:t>47</w:t>
            </w:r>
          </w:p>
        </w:tc>
      </w:tr>
    </w:tbl>
    <w:p w:rsidR="00581193" w:rsidRDefault="00581193" w:rsidP="00B91A0D">
      <w:pPr>
        <w:jc w:val="both"/>
        <w:rPr>
          <w:b/>
        </w:rPr>
      </w:pPr>
      <w:r>
        <w:rPr>
          <w:noProof/>
          <w:lang w:val="en-US" w:eastAsia="en-US"/>
        </w:rPr>
        <w:drawing>
          <wp:inline distT="0" distB="0" distL="0" distR="0">
            <wp:extent cx="5076825" cy="287655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val="en-US" w:eastAsia="en-US"/>
        </w:rPr>
        <w:drawing>
          <wp:inline distT="0" distB="0" distL="0" distR="0">
            <wp:extent cx="5078263" cy="2743200"/>
            <wp:effectExtent l="19050" t="0" r="27137"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91A0D" w:rsidRPr="00E63D9C" w:rsidRDefault="00B91A0D" w:rsidP="00B91A0D">
      <w:pPr>
        <w:jc w:val="both"/>
        <w:rPr>
          <w:b/>
        </w:rPr>
      </w:pPr>
      <w:r w:rsidRPr="0022468C">
        <w:rPr>
          <w:b/>
        </w:rPr>
        <w:t>Figure 1</w:t>
      </w:r>
      <w:r w:rsidR="009B5D89">
        <w:rPr>
          <w:b/>
        </w:rPr>
        <w:t>1</w:t>
      </w:r>
      <w:r w:rsidRPr="0022468C">
        <w:rPr>
          <w:b/>
        </w:rPr>
        <w:t>: Grant Vs disbursement</w:t>
      </w:r>
      <w:r w:rsidR="00581193">
        <w:rPr>
          <w:b/>
        </w:rPr>
        <w:t xml:space="preserve"> and disbursement percent</w:t>
      </w:r>
      <w:r w:rsidRPr="0022468C">
        <w:rPr>
          <w:b/>
        </w:rPr>
        <w:t xml:space="preserve"> by value chain</w:t>
      </w:r>
      <w:r w:rsidR="00581193">
        <w:rPr>
          <w:b/>
        </w:rPr>
        <w:t>s</w:t>
      </w:r>
      <w:r w:rsidRPr="0022468C">
        <w:rPr>
          <w:b/>
        </w:rPr>
        <w:t>.</w:t>
      </w:r>
    </w:p>
    <w:p w:rsidR="00E25830" w:rsidRPr="00A10E42" w:rsidRDefault="00E25830" w:rsidP="001C58BE">
      <w:pPr>
        <w:pStyle w:val="Heading4"/>
      </w:pPr>
      <w:bookmarkStart w:id="42" w:name="_Toc444542125"/>
      <w:r w:rsidRPr="00A10E42">
        <w:t>1.1: VALUE CHAIN FUND</w:t>
      </w:r>
      <w:bookmarkEnd w:id="42"/>
    </w:p>
    <w:p w:rsidR="00FF7E18" w:rsidRPr="00FF7E18" w:rsidRDefault="00FF7E18" w:rsidP="00A66F1B">
      <w:pPr>
        <w:rPr>
          <w:color w:val="00B0F0"/>
          <w:sz w:val="4"/>
        </w:rPr>
      </w:pPr>
    </w:p>
    <w:p w:rsidR="006736C2" w:rsidRPr="00BF2357" w:rsidRDefault="00A66F1B" w:rsidP="00A66F1B">
      <w:pPr>
        <w:rPr>
          <w:b/>
          <w:color w:val="00B0F0"/>
        </w:rPr>
      </w:pPr>
      <w:r w:rsidRPr="00BF2357">
        <w:rPr>
          <w:b/>
          <w:color w:val="00B0F0"/>
        </w:rPr>
        <w:t xml:space="preserve">Output </w:t>
      </w:r>
      <w:r w:rsidR="006736C2" w:rsidRPr="00BF2357">
        <w:rPr>
          <w:b/>
          <w:color w:val="00B0F0"/>
        </w:rPr>
        <w:t>1:</w:t>
      </w:r>
      <w:r w:rsidR="00BF2357">
        <w:rPr>
          <w:b/>
          <w:color w:val="00B0F0"/>
        </w:rPr>
        <w:t xml:space="preserve"> </w:t>
      </w:r>
      <w:r w:rsidR="00F42253" w:rsidRPr="00BF2357">
        <w:rPr>
          <w:b/>
          <w:color w:val="00B0F0"/>
        </w:rPr>
        <w:t>29</w:t>
      </w:r>
      <w:r w:rsidR="00E52C5E" w:rsidRPr="00BF2357">
        <w:rPr>
          <w:b/>
          <w:color w:val="00B0F0"/>
        </w:rPr>
        <w:t xml:space="preserve"> </w:t>
      </w:r>
      <w:r w:rsidR="003736E1" w:rsidRPr="00BF2357">
        <w:rPr>
          <w:b/>
          <w:color w:val="00B0F0"/>
        </w:rPr>
        <w:t>co-</w:t>
      </w:r>
      <w:r w:rsidR="00E52C5E" w:rsidRPr="00BF2357">
        <w:rPr>
          <w:b/>
          <w:color w:val="00B0F0"/>
        </w:rPr>
        <w:t>investments made</w:t>
      </w:r>
      <w:r w:rsidR="006736C2" w:rsidRPr="00BF2357">
        <w:rPr>
          <w:b/>
          <w:color w:val="00B0F0"/>
        </w:rPr>
        <w:t xml:space="preserve"> </w:t>
      </w:r>
      <w:r w:rsidR="00F42253" w:rsidRPr="00BF2357">
        <w:rPr>
          <w:b/>
          <w:color w:val="00B0F0"/>
        </w:rPr>
        <w:t>during the reporting period</w:t>
      </w:r>
      <w:r w:rsidR="008A5599" w:rsidRPr="00BF2357">
        <w:rPr>
          <w:b/>
          <w:color w:val="00B0F0"/>
        </w:rPr>
        <w:t>.</w:t>
      </w:r>
    </w:p>
    <w:p w:rsidR="006736C2" w:rsidRPr="00432EBC" w:rsidRDefault="00F42253" w:rsidP="006736C2">
      <w:pPr>
        <w:jc w:val="both"/>
      </w:pPr>
      <w:r>
        <w:t>Twenty nine</w:t>
      </w:r>
      <w:r w:rsidR="008A5599" w:rsidRPr="00432EBC">
        <w:t xml:space="preserve"> </w:t>
      </w:r>
      <w:r w:rsidR="003736E1">
        <w:t xml:space="preserve">co-investments in </w:t>
      </w:r>
      <w:r w:rsidR="008A5599" w:rsidRPr="00432EBC">
        <w:t>busi</w:t>
      </w:r>
      <w:r w:rsidR="006736C2" w:rsidRPr="00432EBC">
        <w:t>ness plan</w:t>
      </w:r>
      <w:r w:rsidR="008A5599" w:rsidRPr="00432EBC">
        <w:t>s</w:t>
      </w:r>
      <w:r w:rsidR="006736C2" w:rsidRPr="00432EBC">
        <w:t xml:space="preserve"> under </w:t>
      </w:r>
      <w:r w:rsidR="00BC5C32">
        <w:t xml:space="preserve">VCF </w:t>
      </w:r>
      <w:r w:rsidR="0007538F">
        <w:t>W1 (</w:t>
      </w:r>
      <w:r>
        <w:t>3</w:t>
      </w:r>
      <w:r w:rsidR="00F93B01">
        <w:t xml:space="preserve"> </w:t>
      </w:r>
      <w:r w:rsidR="0007538F">
        <w:t>agribusiness</w:t>
      </w:r>
      <w:r w:rsidR="00BC5C32">
        <w:t>es</w:t>
      </w:r>
      <w:r w:rsidR="0007538F">
        <w:t xml:space="preserve">) and </w:t>
      </w:r>
      <w:r w:rsidR="006736C2" w:rsidRPr="00432EBC">
        <w:t>W2 (</w:t>
      </w:r>
      <w:r w:rsidR="00F93B01">
        <w:t>2</w:t>
      </w:r>
      <w:r>
        <w:t>6</w:t>
      </w:r>
      <w:r w:rsidR="00F93B01">
        <w:t xml:space="preserve"> </w:t>
      </w:r>
      <w:r w:rsidR="006736C2" w:rsidRPr="00432EBC">
        <w:t xml:space="preserve">producer organizations) </w:t>
      </w:r>
      <w:r w:rsidR="003736E1">
        <w:t>were made</w:t>
      </w:r>
      <w:r w:rsidR="00835EE2">
        <w:t xml:space="preserve"> </w:t>
      </w:r>
      <w:r w:rsidR="006736C2" w:rsidRPr="00432EBC">
        <w:t xml:space="preserve">during the </w:t>
      </w:r>
      <w:r w:rsidR="008A5599" w:rsidRPr="00432EBC">
        <w:t>reporting period</w:t>
      </w:r>
      <w:r w:rsidR="006736C2" w:rsidRPr="00432EBC">
        <w:t xml:space="preserve">.  Till the </w:t>
      </w:r>
      <w:r w:rsidR="008A5599" w:rsidRPr="00432EBC">
        <w:t>reporting period</w:t>
      </w:r>
      <w:r w:rsidR="006736C2" w:rsidRPr="00432EBC">
        <w:t xml:space="preserve">, the project </w:t>
      </w:r>
      <w:r w:rsidR="003736E1">
        <w:t>co-</w:t>
      </w:r>
      <w:r w:rsidR="0007538F">
        <w:t>invested in</w:t>
      </w:r>
      <w:r w:rsidR="00835EE2">
        <w:t xml:space="preserve"> </w:t>
      </w:r>
      <w:r w:rsidR="00011C15" w:rsidRPr="00011C15">
        <w:t>251</w:t>
      </w:r>
      <w:r w:rsidR="008A5599" w:rsidRPr="00011C15">
        <w:t xml:space="preserve"> </w:t>
      </w:r>
      <w:r w:rsidR="006736C2" w:rsidRPr="00011C15">
        <w:t xml:space="preserve">business plans under </w:t>
      </w:r>
      <w:r w:rsidR="00CE4D47" w:rsidRPr="00011C15">
        <w:t xml:space="preserve">VCF </w:t>
      </w:r>
      <w:r w:rsidR="006736C2" w:rsidRPr="00011C15">
        <w:t>W1</w:t>
      </w:r>
      <w:r w:rsidR="008A5599" w:rsidRPr="00011C15">
        <w:t xml:space="preserve"> (</w:t>
      </w:r>
      <w:r w:rsidRPr="00011C15">
        <w:t>11</w:t>
      </w:r>
      <w:r w:rsidR="008A5599" w:rsidRPr="00011C15">
        <w:t>)</w:t>
      </w:r>
      <w:r w:rsidR="006736C2" w:rsidRPr="00011C15">
        <w:t xml:space="preserve"> and W2</w:t>
      </w:r>
      <w:r w:rsidR="00400D2A" w:rsidRPr="00011C15">
        <w:t xml:space="preserve"> (240</w:t>
      </w:r>
      <w:r w:rsidR="008A5599" w:rsidRPr="00011C15">
        <w:t>).</w:t>
      </w:r>
      <w:r w:rsidR="005E40F1">
        <w:t xml:space="preserve"> The main </w:t>
      </w:r>
      <w:r w:rsidR="003736E1">
        <w:t xml:space="preserve">investments </w:t>
      </w:r>
      <w:r w:rsidR="005E40F1">
        <w:t xml:space="preserve">were </w:t>
      </w:r>
      <w:r w:rsidR="003736E1">
        <w:t xml:space="preserve">made in </w:t>
      </w:r>
      <w:r w:rsidR="005E40F1">
        <w:t>production inputs, productive infrastructure</w:t>
      </w:r>
      <w:r w:rsidR="00F07D78">
        <w:t>s, marketing structures, harvesting tools, irrigation schemes, s</w:t>
      </w:r>
      <w:r w:rsidR="00AF7B00">
        <w:t>torages, processing machineries</w:t>
      </w:r>
      <w:r w:rsidR="00F07D78">
        <w:t xml:space="preserve"> </w:t>
      </w:r>
      <w:r w:rsidR="00F11246">
        <w:t>and</w:t>
      </w:r>
      <w:r w:rsidR="00F07D78">
        <w:t xml:space="preserve"> packaging materials. </w:t>
      </w:r>
      <w:r w:rsidR="00F11246">
        <w:t>The level of project co-investments was determined by the innovativeness of the intervention, the scaling potential, the public good nature and the potential for triggering other investments.</w:t>
      </w:r>
      <w:r w:rsidR="006623F0">
        <w:t xml:space="preserve"> </w:t>
      </w:r>
      <w:r w:rsidR="00F11246">
        <w:t xml:space="preserve">A start has been made to decrease the co-investments over the contract period to stimulate further private investments and ensure sustainability. On top of this, services required for the implementation of the interventions were included in the business plans and considered </w:t>
      </w:r>
      <w:r w:rsidR="004E3162">
        <w:t xml:space="preserve">in the same way </w:t>
      </w:r>
      <w:r w:rsidR="00F11246">
        <w:t>for co-investments.</w:t>
      </w:r>
    </w:p>
    <w:p w:rsidR="006736C2" w:rsidRDefault="00432EBC" w:rsidP="006736C2">
      <w:pPr>
        <w:jc w:val="both"/>
      </w:pPr>
      <w:r w:rsidRPr="00432EBC">
        <w:t xml:space="preserve">The project </w:t>
      </w:r>
      <w:r w:rsidR="00211262">
        <w:t>co-</w:t>
      </w:r>
      <w:r w:rsidRPr="00432EBC">
        <w:t>invested NRs 11</w:t>
      </w:r>
      <w:r w:rsidR="006736C2" w:rsidRPr="00432EBC">
        <w:t>.</w:t>
      </w:r>
      <w:r w:rsidR="00F82131">
        <w:t>92</w:t>
      </w:r>
      <w:r w:rsidR="006736C2" w:rsidRPr="00432EBC">
        <w:t xml:space="preserve"> million in </w:t>
      </w:r>
      <w:r w:rsidR="00CE4D47">
        <w:t xml:space="preserve">VCF </w:t>
      </w:r>
      <w:r w:rsidR="006736C2" w:rsidRPr="00432EBC">
        <w:t>business plans as matching grant</w:t>
      </w:r>
      <w:r w:rsidRPr="00432EBC">
        <w:t xml:space="preserve"> during the reporting period. T</w:t>
      </w:r>
      <w:r w:rsidR="006736C2" w:rsidRPr="00432EBC">
        <w:t>ill the reporting period</w:t>
      </w:r>
      <w:r w:rsidRPr="00432EBC">
        <w:t>, the project has invested NRs 16</w:t>
      </w:r>
      <w:r w:rsidR="00902136">
        <w:t>3</w:t>
      </w:r>
      <w:r w:rsidRPr="00432EBC">
        <w:t>.</w:t>
      </w:r>
      <w:r w:rsidR="00902136">
        <w:t>5</w:t>
      </w:r>
      <w:r w:rsidRPr="00432EBC">
        <w:t xml:space="preserve">8 million in </w:t>
      </w:r>
      <w:r w:rsidR="006736C2" w:rsidRPr="00432EBC">
        <w:t xml:space="preserve">both types of </w:t>
      </w:r>
      <w:r w:rsidR="005B10BF">
        <w:t>co-</w:t>
      </w:r>
      <w:r w:rsidR="006736C2" w:rsidRPr="00432EBC">
        <w:t>investment (</w:t>
      </w:r>
      <w:r w:rsidR="00CE4D47">
        <w:t xml:space="preserve">VCF </w:t>
      </w:r>
      <w:r w:rsidR="006736C2" w:rsidRPr="00432EBC">
        <w:t>W1 and W2)</w:t>
      </w:r>
      <w:r w:rsidRPr="00432EBC">
        <w:t>.</w:t>
      </w:r>
      <w:r w:rsidR="001F5F9B">
        <w:t xml:space="preserve">The project provided </w:t>
      </w:r>
      <w:r w:rsidR="005B10BF">
        <w:t xml:space="preserve">the </w:t>
      </w:r>
      <w:r w:rsidR="001F5F9B">
        <w:t>high</w:t>
      </w:r>
      <w:r w:rsidR="005B10BF">
        <w:t>est</w:t>
      </w:r>
      <w:r w:rsidR="001F5F9B">
        <w:t xml:space="preserve"> amount of </w:t>
      </w:r>
      <w:r w:rsidR="005B10BF">
        <w:t>co-</w:t>
      </w:r>
      <w:r w:rsidR="00F93B01">
        <w:t xml:space="preserve">investments </w:t>
      </w:r>
      <w:r w:rsidR="00CE4D47">
        <w:t>i.e.</w:t>
      </w:r>
      <w:r w:rsidR="00F93B01">
        <w:t xml:space="preserve"> </w:t>
      </w:r>
      <w:r w:rsidR="001F5F9B">
        <w:t>NRs. 4</w:t>
      </w:r>
      <w:r w:rsidR="00A463D8">
        <w:t>6</w:t>
      </w:r>
      <w:r w:rsidR="001F5F9B">
        <w:t xml:space="preserve"> million in goat value </w:t>
      </w:r>
      <w:r w:rsidR="001F5F9B" w:rsidRPr="000F40D7">
        <w:t xml:space="preserve">chain </w:t>
      </w:r>
      <w:r w:rsidR="005B10BF">
        <w:t xml:space="preserve">and the </w:t>
      </w:r>
      <w:r w:rsidR="001F5F9B" w:rsidRPr="000F40D7">
        <w:t>low</w:t>
      </w:r>
      <w:r w:rsidR="005B10BF">
        <w:t xml:space="preserve">est </w:t>
      </w:r>
      <w:r w:rsidR="00CE4D47">
        <w:t xml:space="preserve">i.e. </w:t>
      </w:r>
      <w:r w:rsidR="001F5F9B" w:rsidRPr="000F40D7">
        <w:t>NRs. 12 million in vegetable seed</w:t>
      </w:r>
      <w:r w:rsidR="00CE4D47">
        <w:t>s</w:t>
      </w:r>
      <w:r w:rsidR="001F5F9B" w:rsidRPr="000F40D7">
        <w:t xml:space="preserve">. </w:t>
      </w:r>
      <w:r w:rsidR="006736C2" w:rsidRPr="000F40D7">
        <w:t xml:space="preserve">The details of </w:t>
      </w:r>
      <w:r w:rsidR="005B10BF">
        <w:t>the co-</w:t>
      </w:r>
      <w:r w:rsidR="006736C2" w:rsidRPr="000F40D7">
        <w:t xml:space="preserve">investment by value chain and fund </w:t>
      </w:r>
      <w:r w:rsidR="005B10BF">
        <w:t xml:space="preserve">window </w:t>
      </w:r>
      <w:r w:rsidR="006736C2" w:rsidRPr="000F40D7">
        <w:t xml:space="preserve">is given in </w:t>
      </w:r>
      <w:r w:rsidR="00CE4D47">
        <w:t>T</w:t>
      </w:r>
      <w:r w:rsidR="006736C2" w:rsidRPr="000F40D7">
        <w:t>able</w:t>
      </w:r>
      <w:r w:rsidR="00D46D33">
        <w:t xml:space="preserve"> 7</w:t>
      </w:r>
      <w:r w:rsidR="00B745B4" w:rsidRPr="000F40D7">
        <w:t xml:space="preserve"> and</w:t>
      </w:r>
      <w:r w:rsidR="006736C2" w:rsidRPr="000F40D7">
        <w:t xml:space="preserve"> </w:t>
      </w:r>
      <w:r w:rsidR="00D46D33">
        <w:t>8</w:t>
      </w:r>
      <w:r w:rsidR="006736C2" w:rsidRPr="000F40D7">
        <w:t>.</w:t>
      </w:r>
    </w:p>
    <w:p w:rsidR="002934DF" w:rsidRDefault="002934DF" w:rsidP="002934DF">
      <w:pPr>
        <w:jc w:val="both"/>
      </w:pPr>
      <w:r w:rsidRPr="002140CA">
        <w:t>A registered company from a group of agribusiness</w:t>
      </w:r>
      <w:r>
        <w:t>es</w:t>
      </w:r>
      <w:r w:rsidRPr="002140CA">
        <w:t xml:space="preserve"> has submitted the proposal for co-investment in cold store </w:t>
      </w:r>
      <w:r>
        <w:t>during the reporting period. An</w:t>
      </w:r>
      <w:r w:rsidRPr="002140CA">
        <w:t xml:space="preserve"> agribusiness interaction was </w:t>
      </w:r>
      <w:r>
        <w:t>held</w:t>
      </w:r>
      <w:r w:rsidRPr="002140CA">
        <w:t xml:space="preserve"> to discuss on modality of investment, size and model of cold store, </w:t>
      </w:r>
      <w:r>
        <w:t>operating mechanisms,</w:t>
      </w:r>
      <w:r w:rsidRPr="002140CA">
        <w:t xml:space="preserve"> management etc. The project is </w:t>
      </w:r>
      <w:r>
        <w:t xml:space="preserve">working out </w:t>
      </w:r>
      <w:r w:rsidRPr="002140CA">
        <w:t xml:space="preserve">to invest as a co-investment </w:t>
      </w:r>
      <w:r>
        <w:t xml:space="preserve">through VCF W1 </w:t>
      </w:r>
      <w:r w:rsidRPr="002140CA">
        <w:t xml:space="preserve">to construct </w:t>
      </w:r>
      <w:r>
        <w:t xml:space="preserve">a </w:t>
      </w:r>
      <w:r w:rsidRPr="002140CA">
        <w:t xml:space="preserve">cold store </w:t>
      </w:r>
      <w:r>
        <w:t xml:space="preserve">with a capacity </w:t>
      </w:r>
      <w:r w:rsidRPr="002140CA">
        <w:t>of 2500 Metric Ton</w:t>
      </w:r>
      <w:r>
        <w:t>s</w:t>
      </w:r>
      <w:r w:rsidRPr="002140CA">
        <w:t xml:space="preserve"> during the current fiscal year 2015/16.</w:t>
      </w:r>
    </w:p>
    <w:p w:rsidR="00E25830" w:rsidRDefault="00E25830" w:rsidP="001C58BE">
      <w:pPr>
        <w:pStyle w:val="Heading3"/>
        <w:rPr>
          <w:color w:val="00B0F0"/>
        </w:rPr>
      </w:pPr>
      <w:bookmarkStart w:id="43" w:name="_Toc444542126"/>
      <w:r w:rsidRPr="00744B93">
        <w:rPr>
          <w:color w:val="00B0F0"/>
        </w:rPr>
        <w:t>1.2: SECTOR DEVELOPMENT FUND</w:t>
      </w:r>
      <w:bookmarkEnd w:id="43"/>
    </w:p>
    <w:p w:rsidR="00CE4D47" w:rsidRPr="00CE4D47" w:rsidRDefault="00CE4D47" w:rsidP="00CE4D47">
      <w:pPr>
        <w:rPr>
          <w:sz w:val="10"/>
        </w:rPr>
      </w:pPr>
    </w:p>
    <w:p w:rsidR="002140CA" w:rsidRPr="002140CA" w:rsidRDefault="002455A2" w:rsidP="00FD5B29">
      <w:pPr>
        <w:jc w:val="both"/>
      </w:pPr>
      <w:r w:rsidRPr="002140CA">
        <w:t xml:space="preserve">The project facilitated to attract the public sector to invest under this fund as co-investment for sector development in different value chains. Market development, collection centre, cold store, certification, </w:t>
      </w:r>
      <w:r w:rsidR="00FD5B29" w:rsidRPr="002140CA">
        <w:t xml:space="preserve">action </w:t>
      </w:r>
      <w:r w:rsidRPr="002140CA">
        <w:t>research</w:t>
      </w:r>
      <w:r w:rsidR="00FD5B29" w:rsidRPr="002140CA">
        <w:t xml:space="preserve">, demonstration are the main activities </w:t>
      </w:r>
      <w:r w:rsidR="002934DF">
        <w:t xml:space="preserve">supported </w:t>
      </w:r>
      <w:r w:rsidR="00FD5B29" w:rsidRPr="002140CA">
        <w:t>under this fund.</w:t>
      </w:r>
      <w:r w:rsidR="002934DF">
        <w:t xml:space="preserve"> As per the recommendation of the Supervision Mission and the direction of the Project Steering Committee, the project is</w:t>
      </w:r>
      <w:r w:rsidR="002140CA">
        <w:t xml:space="preserve"> </w:t>
      </w:r>
      <w:r w:rsidR="002934DF">
        <w:t xml:space="preserve">going to </w:t>
      </w:r>
      <w:r w:rsidR="00EE6A42">
        <w:t>support</w:t>
      </w:r>
      <w:r w:rsidR="002140CA">
        <w:t xml:space="preserve"> more to complete the </w:t>
      </w:r>
      <w:r w:rsidR="008363A0">
        <w:t>market infrastructure</w:t>
      </w:r>
      <w:r w:rsidR="00EE6A42">
        <w:t>s of</w:t>
      </w:r>
      <w:r w:rsidR="008363A0">
        <w:t xml:space="preserve"> </w:t>
      </w:r>
      <w:r w:rsidR="00EE6A42">
        <w:t xml:space="preserve">Bulbule Regional Agriculture Market Centre, Surkhet following its </w:t>
      </w:r>
      <w:r w:rsidR="002140CA">
        <w:t>master plan</w:t>
      </w:r>
      <w:r w:rsidR="00EE6A42">
        <w:t xml:space="preserve">. </w:t>
      </w:r>
      <w:r w:rsidR="008363A0">
        <w:t xml:space="preserve">The </w:t>
      </w:r>
      <w:r w:rsidR="00EE6A42">
        <w:t>new construction work will be initiated during the current FY 2015/16.</w:t>
      </w:r>
    </w:p>
    <w:p w:rsidR="00FE2256" w:rsidRPr="00BF2357" w:rsidRDefault="0022468C" w:rsidP="00FE2256">
      <w:pPr>
        <w:rPr>
          <w:b/>
          <w:color w:val="00B0F0"/>
        </w:rPr>
      </w:pPr>
      <w:r w:rsidRPr="00BF2357">
        <w:rPr>
          <w:b/>
          <w:color w:val="00B0F0"/>
        </w:rPr>
        <w:t xml:space="preserve">Output </w:t>
      </w:r>
      <w:r w:rsidR="00400D2A" w:rsidRPr="00BF2357">
        <w:rPr>
          <w:b/>
          <w:color w:val="00B0F0"/>
        </w:rPr>
        <w:t>1: 1</w:t>
      </w:r>
      <w:r w:rsidRPr="00BF2357">
        <w:rPr>
          <w:b/>
          <w:color w:val="00B0F0"/>
        </w:rPr>
        <w:t xml:space="preserve"> Act</w:t>
      </w:r>
      <w:r w:rsidR="00EE6A42" w:rsidRPr="00BF2357">
        <w:rPr>
          <w:b/>
          <w:color w:val="00B0F0"/>
        </w:rPr>
        <w:t>ion research and demonstrations carried out</w:t>
      </w:r>
    </w:p>
    <w:p w:rsidR="00665A23" w:rsidRDefault="00EE6A42" w:rsidP="00FE2256">
      <w:pPr>
        <w:jc w:val="both"/>
      </w:pPr>
      <w:r>
        <w:t>An</w:t>
      </w:r>
      <w:r w:rsidR="00400D2A">
        <w:t xml:space="preserve"> agreement has </w:t>
      </w:r>
      <w:r>
        <w:t>been d</w:t>
      </w:r>
      <w:r w:rsidR="00400D2A">
        <w:t>on</w:t>
      </w:r>
      <w:r>
        <w:t>e for</w:t>
      </w:r>
      <w:r w:rsidR="00400D2A">
        <w:t xml:space="preserve"> demonstration of </w:t>
      </w:r>
      <w:r>
        <w:t>Barsha</w:t>
      </w:r>
      <w:r w:rsidR="00400D2A">
        <w:t xml:space="preserve"> pump</w:t>
      </w:r>
      <w:r w:rsidR="00FE2256" w:rsidRPr="007F3AFD">
        <w:t xml:space="preserve"> </w:t>
      </w:r>
      <w:r w:rsidR="00665A23">
        <w:t>in Surkhet District during the reporting period</w:t>
      </w:r>
      <w:r>
        <w:t xml:space="preserve">, and the </w:t>
      </w:r>
      <w:r w:rsidR="00665A23">
        <w:t xml:space="preserve">pump </w:t>
      </w:r>
      <w:r>
        <w:t xml:space="preserve">was </w:t>
      </w:r>
      <w:r w:rsidR="00665A23">
        <w:t xml:space="preserve">installed </w:t>
      </w:r>
      <w:r>
        <w:t>in December, 2015 and now working.</w:t>
      </w:r>
    </w:p>
    <w:p w:rsidR="00665A23" w:rsidRDefault="00EE6A42" w:rsidP="00FE2256">
      <w:pPr>
        <w:jc w:val="both"/>
      </w:pPr>
      <w:r>
        <w:t xml:space="preserve">The </w:t>
      </w:r>
      <w:r w:rsidR="00FE2256" w:rsidRPr="007F3AFD">
        <w:t>action research</w:t>
      </w:r>
      <w:r w:rsidR="00597A76" w:rsidRPr="007F3AFD">
        <w:t xml:space="preserve"> </w:t>
      </w:r>
      <w:r>
        <w:t>on</w:t>
      </w:r>
      <w:r w:rsidR="00597A76" w:rsidRPr="007F3AFD">
        <w:t xml:space="preserve"> e</w:t>
      </w:r>
      <w:r>
        <w:t xml:space="preserve"> </w:t>
      </w:r>
      <w:r w:rsidR="00597A76" w:rsidRPr="007F3AFD">
        <w:t xml:space="preserve">Agriculture </w:t>
      </w:r>
      <w:r w:rsidR="00665A23">
        <w:t>is</w:t>
      </w:r>
      <w:r w:rsidR="007F3AFD" w:rsidRPr="007F3AFD">
        <w:t xml:space="preserve"> going on. </w:t>
      </w:r>
      <w:r w:rsidR="00665A23">
        <w:t xml:space="preserve">The local version of </w:t>
      </w:r>
      <w:r w:rsidR="007F3AFD" w:rsidRPr="007F3AFD">
        <w:t>e</w:t>
      </w:r>
      <w:r>
        <w:t xml:space="preserve"> </w:t>
      </w:r>
      <w:r w:rsidR="007F3AFD" w:rsidRPr="007F3AFD">
        <w:t xml:space="preserve">Agro suite has </w:t>
      </w:r>
      <w:r>
        <w:t xml:space="preserve">been </w:t>
      </w:r>
      <w:r w:rsidR="00665A23">
        <w:t>installed in LRPs</w:t>
      </w:r>
      <w:r>
        <w:t>'</w:t>
      </w:r>
      <w:r w:rsidR="00665A23">
        <w:t xml:space="preserve"> computers and trained them on it. </w:t>
      </w:r>
      <w:r>
        <w:t>T</w:t>
      </w:r>
      <w:r w:rsidR="00665A23">
        <w:t xml:space="preserve">he e agriculture </w:t>
      </w:r>
      <w:r>
        <w:t xml:space="preserve">technology is being shared in various </w:t>
      </w:r>
      <w:r w:rsidR="00665A23">
        <w:t>MSP</w:t>
      </w:r>
      <w:r>
        <w:t>s</w:t>
      </w:r>
      <w:r w:rsidR="00665A23">
        <w:t xml:space="preserve"> and different forum of farmers. </w:t>
      </w:r>
      <w:r w:rsidR="00495D5A">
        <w:t>T</w:t>
      </w:r>
      <w:r w:rsidR="00665A23">
        <w:t xml:space="preserve">he project is exploring the </w:t>
      </w:r>
      <w:r>
        <w:t xml:space="preserve">feasibility of replication of such </w:t>
      </w:r>
      <w:r w:rsidR="00665A23">
        <w:t>service</w:t>
      </w:r>
      <w:r>
        <w:t>s</w:t>
      </w:r>
      <w:r w:rsidR="00665A23">
        <w:t xml:space="preserve"> in the </w:t>
      </w:r>
      <w:r w:rsidR="00495D5A">
        <w:t xml:space="preserve">other </w:t>
      </w:r>
      <w:r w:rsidR="00665A23">
        <w:t xml:space="preserve">project area </w:t>
      </w:r>
      <w:r>
        <w:t>particularly in Off-season v</w:t>
      </w:r>
      <w:r w:rsidR="00665A23">
        <w:t>egetable value chain</w:t>
      </w:r>
      <w:r w:rsidR="009A1721">
        <w:t xml:space="preserve"> in coming crop cycle</w:t>
      </w:r>
      <w:r w:rsidR="00665A23">
        <w:t>.</w:t>
      </w:r>
      <w:r w:rsidR="009A1721">
        <w:t xml:space="preserve"> The project is also trying to institutionalize the e Agriculture technology in the government institutions by organizing sharing workshop and disseminating its best learning from the piloting.</w:t>
      </w:r>
    </w:p>
    <w:p w:rsidR="00B024E1" w:rsidRPr="00011C15" w:rsidRDefault="00B024E1" w:rsidP="00B024E1">
      <w:pPr>
        <w:pStyle w:val="Heading3"/>
        <w:rPr>
          <w:color w:val="00B0F0"/>
        </w:rPr>
      </w:pPr>
      <w:bookmarkStart w:id="44" w:name="_Toc444542127"/>
      <w:r w:rsidRPr="00011C15">
        <w:rPr>
          <w:color w:val="00B0F0"/>
        </w:rPr>
        <w:t>1.3: INCLUSION FUND</w:t>
      </w:r>
      <w:bookmarkEnd w:id="44"/>
    </w:p>
    <w:p w:rsidR="00BF2357" w:rsidRPr="00BF2357" w:rsidRDefault="00BF2357" w:rsidP="00011C15">
      <w:pPr>
        <w:jc w:val="both"/>
        <w:rPr>
          <w:sz w:val="14"/>
        </w:rPr>
      </w:pPr>
    </w:p>
    <w:p w:rsidR="00D33F45" w:rsidRDefault="00BF2357" w:rsidP="00011C15">
      <w:pPr>
        <w:jc w:val="both"/>
        <w:rPr>
          <w:rFonts w:ascii="Cambria" w:eastAsia="Times New Roman" w:hAnsi="Cambria" w:cs="Times New Roman"/>
          <w:b/>
          <w:bCs/>
          <w:color w:val="548DD4" w:themeColor="text2" w:themeTint="99"/>
          <w:sz w:val="26"/>
          <w:szCs w:val="26"/>
        </w:rPr>
      </w:pPr>
      <w:r>
        <w:t>There are two funds under the Inclusion Fund,</w:t>
      </w:r>
      <w:r w:rsidR="00011C15">
        <w:t xml:space="preserve"> (i) poverty inclusion fund</w:t>
      </w:r>
      <w:r w:rsidR="00132150">
        <w:t xml:space="preserve"> (PIF)</w:t>
      </w:r>
      <w:r w:rsidR="00011C15">
        <w:t xml:space="preserve"> and (ii) spatial inclusion fund</w:t>
      </w:r>
      <w:r w:rsidR="00132150">
        <w:t xml:space="preserve"> (SIF)</w:t>
      </w:r>
      <w:r>
        <w:t>.  There are</w:t>
      </w:r>
      <w:r w:rsidR="00011C15">
        <w:t xml:space="preserve"> no progress</w:t>
      </w:r>
      <w:r>
        <w:t>es</w:t>
      </w:r>
      <w:r w:rsidR="00011C15">
        <w:t xml:space="preserve"> made in these two funds in the reporting period.</w:t>
      </w:r>
      <w:r w:rsidR="00132150">
        <w:t xml:space="preserve"> However there are 94 investment supports through PIF/PPF, and 2 investment supports through the SIF, till the reporting period.</w:t>
      </w:r>
    </w:p>
    <w:p w:rsidR="00FF7E18" w:rsidRDefault="00FF7E18">
      <w:pPr>
        <w:rPr>
          <w:rFonts w:ascii="Cambria" w:eastAsia="Times New Roman" w:hAnsi="Cambria" w:cs="Times New Roman"/>
          <w:b/>
          <w:bCs/>
          <w:color w:val="548DD4" w:themeColor="text2" w:themeTint="99"/>
          <w:sz w:val="26"/>
          <w:szCs w:val="26"/>
        </w:rPr>
      </w:pPr>
      <w:r>
        <w:rPr>
          <w:color w:val="548DD4" w:themeColor="text2" w:themeTint="99"/>
        </w:rPr>
        <w:br w:type="page"/>
      </w:r>
    </w:p>
    <w:p w:rsidR="00E25830" w:rsidRPr="003E5744" w:rsidRDefault="00E25830" w:rsidP="0020015D">
      <w:pPr>
        <w:pStyle w:val="Heading3"/>
        <w:rPr>
          <w:color w:val="548DD4" w:themeColor="text2" w:themeTint="99"/>
        </w:rPr>
      </w:pPr>
      <w:bookmarkStart w:id="45" w:name="_Toc444542128"/>
      <w:r w:rsidRPr="003E5744">
        <w:rPr>
          <w:color w:val="548DD4" w:themeColor="text2" w:themeTint="99"/>
        </w:rPr>
        <w:t>SUB-COMPONENT 2: GROUP FORMATION AND STRENGTHENING</w:t>
      </w:r>
      <w:bookmarkEnd w:id="45"/>
    </w:p>
    <w:p w:rsidR="00FF7E18" w:rsidRPr="00FF7E18" w:rsidRDefault="00FF7E18" w:rsidP="001C4EB8">
      <w:pPr>
        <w:rPr>
          <w:color w:val="00B0F0"/>
          <w:sz w:val="8"/>
        </w:rPr>
      </w:pPr>
    </w:p>
    <w:p w:rsidR="00055941" w:rsidRPr="00BF2357" w:rsidRDefault="00FE1DC8" w:rsidP="001C4EB8">
      <w:pPr>
        <w:rPr>
          <w:b/>
          <w:color w:val="00B0F0"/>
        </w:rPr>
      </w:pPr>
      <w:r w:rsidRPr="00BF2357">
        <w:rPr>
          <w:b/>
          <w:color w:val="00B0F0"/>
        </w:rPr>
        <w:t xml:space="preserve">Output 1: </w:t>
      </w:r>
      <w:r w:rsidR="00225CBD" w:rsidRPr="00BF2357">
        <w:rPr>
          <w:b/>
          <w:color w:val="00B0F0"/>
        </w:rPr>
        <w:t>2</w:t>
      </w:r>
      <w:r w:rsidR="00957968" w:rsidRPr="00BF2357">
        <w:rPr>
          <w:b/>
          <w:color w:val="00B0F0"/>
        </w:rPr>
        <w:t>4</w:t>
      </w:r>
      <w:r w:rsidR="00225CBD" w:rsidRPr="00BF2357">
        <w:rPr>
          <w:b/>
          <w:color w:val="00B0F0"/>
        </w:rPr>
        <w:t xml:space="preserve"> groups and Cooperatives Strengthen</w:t>
      </w:r>
    </w:p>
    <w:p w:rsidR="00225CBD" w:rsidRPr="003D5EA5" w:rsidRDefault="00225CBD" w:rsidP="000212C8">
      <w:pPr>
        <w:jc w:val="both"/>
      </w:pPr>
      <w:r w:rsidRPr="003D5EA5">
        <w:t>2</w:t>
      </w:r>
      <w:r w:rsidR="00957968" w:rsidRPr="003D5EA5">
        <w:t>0</w:t>
      </w:r>
      <w:r w:rsidRPr="003D5EA5">
        <w:t xml:space="preserve"> groups and </w:t>
      </w:r>
      <w:r w:rsidR="00957968" w:rsidRPr="003D5EA5">
        <w:t>4</w:t>
      </w:r>
      <w:r w:rsidR="00DF2B03" w:rsidRPr="003D5EA5">
        <w:t xml:space="preserve"> </w:t>
      </w:r>
      <w:r w:rsidRPr="003D5EA5">
        <w:t xml:space="preserve">cooperatives were </w:t>
      </w:r>
      <w:r w:rsidR="00D33F45" w:rsidRPr="003D5EA5">
        <w:t>strengthened</w:t>
      </w:r>
      <w:r w:rsidRPr="003D5EA5">
        <w:t xml:space="preserve"> by the project during the reporting period. </w:t>
      </w:r>
      <w:r w:rsidR="00DF2B03" w:rsidRPr="003D5EA5">
        <w:t>Till the reporting period, t</w:t>
      </w:r>
      <w:r w:rsidR="003F4399" w:rsidRPr="003D5EA5">
        <w:t xml:space="preserve">he </w:t>
      </w:r>
      <w:r w:rsidR="00142620" w:rsidRPr="003D5EA5">
        <w:t xml:space="preserve">project strengthened </w:t>
      </w:r>
      <w:r w:rsidR="00957968" w:rsidRPr="003D5EA5">
        <w:t>328</w:t>
      </w:r>
      <w:r w:rsidR="00142620" w:rsidRPr="003D5EA5">
        <w:t xml:space="preserve"> groups and cooperatives </w:t>
      </w:r>
      <w:r w:rsidR="00DF2B03" w:rsidRPr="003D5EA5">
        <w:t>of which</w:t>
      </w:r>
      <w:r w:rsidR="00D33F45" w:rsidRPr="003D5EA5">
        <w:t xml:space="preserve"> </w:t>
      </w:r>
      <w:r w:rsidR="00957968" w:rsidRPr="003D5EA5">
        <w:t>219 are groups and 109</w:t>
      </w:r>
      <w:r w:rsidR="000212C8" w:rsidRPr="003D5EA5">
        <w:t xml:space="preserve"> cooperatives. </w:t>
      </w:r>
      <w:r w:rsidR="0036495F" w:rsidRPr="003D5EA5">
        <w:t xml:space="preserve">The project </w:t>
      </w:r>
      <w:r w:rsidR="009A1721">
        <w:t xml:space="preserve">has </w:t>
      </w:r>
      <w:r w:rsidR="00D33F45" w:rsidRPr="003D5EA5">
        <w:t>built the institutional practices</w:t>
      </w:r>
      <w:r w:rsidR="00DF2B03" w:rsidRPr="003D5EA5">
        <w:t xml:space="preserve"> </w:t>
      </w:r>
      <w:r w:rsidR="009A1721">
        <w:t xml:space="preserve">in </w:t>
      </w:r>
      <w:r w:rsidR="0036495F" w:rsidRPr="003D5EA5">
        <w:t xml:space="preserve">all groups and cooperatives to implement </w:t>
      </w:r>
      <w:r w:rsidR="00DF2B03" w:rsidRPr="003D5EA5">
        <w:t xml:space="preserve">the investments </w:t>
      </w:r>
      <w:r w:rsidR="0036495F" w:rsidRPr="003D5EA5">
        <w:t>activities in production</w:t>
      </w:r>
      <w:r w:rsidR="00DF2B03" w:rsidRPr="003D5EA5">
        <w:t xml:space="preserve"> and</w:t>
      </w:r>
      <w:r w:rsidR="0036495F" w:rsidRPr="003D5EA5">
        <w:t xml:space="preserve"> marketing.</w:t>
      </w:r>
    </w:p>
    <w:p w:rsidR="000212C8" w:rsidRPr="003D5EA5" w:rsidRDefault="000212C8" w:rsidP="009A1721">
      <w:pPr>
        <w:jc w:val="both"/>
      </w:pPr>
      <w:r w:rsidRPr="003D5EA5">
        <w:t xml:space="preserve">The total </w:t>
      </w:r>
      <w:r w:rsidR="00654203" w:rsidRPr="003D5EA5">
        <w:t xml:space="preserve">number of </w:t>
      </w:r>
      <w:r w:rsidRPr="003D5EA5">
        <w:t>member</w:t>
      </w:r>
      <w:r w:rsidR="00654203" w:rsidRPr="003D5EA5">
        <w:t>s</w:t>
      </w:r>
      <w:r w:rsidRPr="003D5EA5">
        <w:t xml:space="preserve"> of the </w:t>
      </w:r>
      <w:r w:rsidR="00957968" w:rsidRPr="003D5EA5">
        <w:t>328</w:t>
      </w:r>
      <w:r w:rsidRPr="003D5EA5">
        <w:t xml:space="preserve"> groups and cooperatives are </w:t>
      </w:r>
      <w:r w:rsidR="00957968" w:rsidRPr="003D5EA5">
        <w:t>11,824</w:t>
      </w:r>
      <w:r w:rsidRPr="003D5EA5">
        <w:t xml:space="preserve"> w</w:t>
      </w:r>
      <w:r w:rsidR="00654203" w:rsidRPr="003D5EA5">
        <w:t>ith</w:t>
      </w:r>
      <w:r w:rsidRPr="003D5EA5">
        <w:t xml:space="preserve"> 6</w:t>
      </w:r>
      <w:r w:rsidR="00957968" w:rsidRPr="003D5EA5">
        <w:t>2</w:t>
      </w:r>
      <w:r w:rsidRPr="003D5EA5">
        <w:t xml:space="preserve"> percent women. Likewise, 1</w:t>
      </w:r>
      <w:r w:rsidR="00957968" w:rsidRPr="003D5EA5">
        <w:t>8</w:t>
      </w:r>
      <w:r w:rsidRPr="003D5EA5">
        <w:t xml:space="preserve"> percent and 1</w:t>
      </w:r>
      <w:r w:rsidR="00957968" w:rsidRPr="003D5EA5">
        <w:t>4</w:t>
      </w:r>
      <w:r w:rsidRPr="003D5EA5">
        <w:t xml:space="preserve"> percent </w:t>
      </w:r>
      <w:r w:rsidR="00654203" w:rsidRPr="003D5EA5">
        <w:t xml:space="preserve">of the </w:t>
      </w:r>
      <w:r w:rsidRPr="003D5EA5">
        <w:t>member</w:t>
      </w:r>
      <w:r w:rsidR="00654203" w:rsidRPr="003D5EA5">
        <w:t>s</w:t>
      </w:r>
      <w:r w:rsidRPr="003D5EA5">
        <w:t xml:space="preserve"> are from the </w:t>
      </w:r>
      <w:r w:rsidR="009A1721" w:rsidRPr="009A1721">
        <w:rPr>
          <w:i/>
        </w:rPr>
        <w:t>D</w:t>
      </w:r>
      <w:r w:rsidRPr="009A1721">
        <w:rPr>
          <w:i/>
        </w:rPr>
        <w:t>alit</w:t>
      </w:r>
      <w:r w:rsidRPr="003D5EA5">
        <w:t xml:space="preserve"> and </w:t>
      </w:r>
      <w:r w:rsidR="009A1721" w:rsidRPr="009A1721">
        <w:rPr>
          <w:i/>
        </w:rPr>
        <w:t>J</w:t>
      </w:r>
      <w:r w:rsidRPr="009A1721">
        <w:rPr>
          <w:i/>
        </w:rPr>
        <w:t>an</w:t>
      </w:r>
      <w:r w:rsidR="009A1721" w:rsidRPr="009A1721">
        <w:rPr>
          <w:i/>
        </w:rPr>
        <w:t>a</w:t>
      </w:r>
      <w:r w:rsidRPr="009A1721">
        <w:rPr>
          <w:i/>
        </w:rPr>
        <w:t>jati</w:t>
      </w:r>
      <w:r w:rsidRPr="003D5EA5">
        <w:t xml:space="preserve"> </w:t>
      </w:r>
      <w:r w:rsidR="00654203" w:rsidRPr="003D5EA5">
        <w:t xml:space="preserve">castes </w:t>
      </w:r>
      <w:r w:rsidR="00957968" w:rsidRPr="003D5EA5">
        <w:t>r</w:t>
      </w:r>
      <w:r w:rsidRPr="003D5EA5">
        <w:t>espectively.</w:t>
      </w:r>
      <w:r w:rsidR="00E30A6D" w:rsidRPr="003D5EA5">
        <w:t xml:space="preserve"> The no. of the groups/cooperatives an</w:t>
      </w:r>
      <w:r w:rsidR="009A1721">
        <w:t>d their membership is given in T</w:t>
      </w:r>
      <w:r w:rsidR="00E30A6D" w:rsidRPr="003D5EA5">
        <w:t xml:space="preserve">able </w:t>
      </w:r>
      <w:r w:rsidR="00B745B4" w:rsidRPr="003D5EA5">
        <w:t>1</w:t>
      </w:r>
      <w:r w:rsidR="00D46D33" w:rsidRPr="003D5EA5">
        <w:t>2</w:t>
      </w:r>
      <w:r w:rsidR="00E30A6D" w:rsidRPr="003D5EA5">
        <w:t>.</w:t>
      </w:r>
    </w:p>
    <w:p w:rsidR="009E3E3F" w:rsidRPr="003D5EA5" w:rsidRDefault="0022468C" w:rsidP="001C4EB8">
      <w:pPr>
        <w:rPr>
          <w:b/>
        </w:rPr>
      </w:pPr>
      <w:r w:rsidRPr="003D5EA5">
        <w:rPr>
          <w:b/>
        </w:rPr>
        <w:t xml:space="preserve">Table </w:t>
      </w:r>
      <w:r w:rsidR="00B024E1">
        <w:rPr>
          <w:b/>
        </w:rPr>
        <w:t xml:space="preserve">No. </w:t>
      </w:r>
      <w:r w:rsidRPr="003D5EA5">
        <w:rPr>
          <w:b/>
        </w:rPr>
        <w:t>1</w:t>
      </w:r>
      <w:r w:rsidR="00D46D33" w:rsidRPr="003D5EA5">
        <w:rPr>
          <w:b/>
        </w:rPr>
        <w:t>2</w:t>
      </w:r>
      <w:r w:rsidRPr="003D5EA5">
        <w:rPr>
          <w:b/>
        </w:rPr>
        <w:t>: No. of groups/cooperatives and members</w:t>
      </w:r>
    </w:p>
    <w:tbl>
      <w:tblPr>
        <w:tblW w:w="9084" w:type="dxa"/>
        <w:tblInd w:w="108" w:type="dxa"/>
        <w:tblLook w:val="04A0"/>
      </w:tblPr>
      <w:tblGrid>
        <w:gridCol w:w="2430"/>
        <w:gridCol w:w="1187"/>
        <w:gridCol w:w="1730"/>
        <w:gridCol w:w="1220"/>
        <w:gridCol w:w="1154"/>
        <w:gridCol w:w="1363"/>
      </w:tblGrid>
      <w:tr w:rsidR="000D1835" w:rsidRPr="000D1835" w:rsidTr="00FF7E18">
        <w:trPr>
          <w:trHeight w:val="455"/>
        </w:trPr>
        <w:tc>
          <w:tcPr>
            <w:tcW w:w="2430" w:type="dxa"/>
            <w:vMerge w:val="restart"/>
            <w:tcBorders>
              <w:top w:val="single" w:sz="8" w:space="0" w:color="4F81BD"/>
              <w:left w:val="nil"/>
              <w:bottom w:val="nil"/>
              <w:right w:val="nil"/>
            </w:tcBorders>
            <w:shd w:val="clear" w:color="auto" w:fill="auto"/>
            <w:noWrap/>
            <w:hideMark/>
          </w:tcPr>
          <w:p w:rsidR="000D1835" w:rsidRPr="000D1835" w:rsidRDefault="000D1835" w:rsidP="000D1835">
            <w:pPr>
              <w:spacing w:after="0" w:line="240" w:lineRule="auto"/>
              <w:jc w:val="center"/>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 </w:t>
            </w:r>
          </w:p>
        </w:tc>
        <w:tc>
          <w:tcPr>
            <w:tcW w:w="1187" w:type="dxa"/>
            <w:vMerge w:val="restart"/>
            <w:tcBorders>
              <w:top w:val="single" w:sz="8" w:space="0" w:color="4F81BD"/>
              <w:left w:val="nil"/>
              <w:bottom w:val="nil"/>
              <w:right w:val="nil"/>
            </w:tcBorders>
            <w:shd w:val="clear" w:color="auto" w:fill="auto"/>
            <w:vAlign w:val="center"/>
            <w:hideMark/>
          </w:tcPr>
          <w:p w:rsidR="000D1835" w:rsidRPr="000D1835" w:rsidRDefault="000D1835" w:rsidP="000D1835">
            <w:pPr>
              <w:spacing w:after="0" w:line="240" w:lineRule="auto"/>
              <w:jc w:val="center"/>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Achieved Till Last year</w:t>
            </w:r>
          </w:p>
        </w:tc>
        <w:tc>
          <w:tcPr>
            <w:tcW w:w="1730" w:type="dxa"/>
            <w:vMerge w:val="restart"/>
            <w:tcBorders>
              <w:top w:val="single" w:sz="8" w:space="0" w:color="4F81BD"/>
              <w:left w:val="nil"/>
              <w:bottom w:val="nil"/>
              <w:right w:val="nil"/>
            </w:tcBorders>
            <w:shd w:val="clear" w:color="auto" w:fill="auto"/>
            <w:vAlign w:val="center"/>
            <w:hideMark/>
          </w:tcPr>
          <w:p w:rsidR="000D1835" w:rsidRPr="000D1835" w:rsidRDefault="000D1835" w:rsidP="000D1835">
            <w:pPr>
              <w:spacing w:after="0" w:line="240" w:lineRule="auto"/>
              <w:jc w:val="center"/>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Achieved in First Trimester 2072/73</w:t>
            </w:r>
          </w:p>
        </w:tc>
        <w:tc>
          <w:tcPr>
            <w:tcW w:w="3737" w:type="dxa"/>
            <w:gridSpan w:val="3"/>
            <w:tcBorders>
              <w:top w:val="single" w:sz="8" w:space="0" w:color="4F81BD"/>
              <w:left w:val="nil"/>
              <w:bottom w:val="single" w:sz="8" w:space="0" w:color="4F81BD"/>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 xml:space="preserve">Total Project </w:t>
            </w:r>
          </w:p>
        </w:tc>
      </w:tr>
      <w:tr w:rsidR="000D1835" w:rsidRPr="000D1835" w:rsidTr="00FF7E18">
        <w:trPr>
          <w:trHeight w:val="549"/>
        </w:trPr>
        <w:tc>
          <w:tcPr>
            <w:tcW w:w="2430" w:type="dxa"/>
            <w:vMerge/>
            <w:tcBorders>
              <w:top w:val="single" w:sz="8" w:space="0" w:color="4F81BD"/>
              <w:left w:val="nil"/>
              <w:bottom w:val="nil"/>
              <w:right w:val="nil"/>
            </w:tcBorders>
            <w:vAlign w:val="center"/>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p>
        </w:tc>
        <w:tc>
          <w:tcPr>
            <w:tcW w:w="1187" w:type="dxa"/>
            <w:vMerge/>
            <w:tcBorders>
              <w:top w:val="single" w:sz="8" w:space="0" w:color="4F81BD"/>
              <w:left w:val="nil"/>
              <w:bottom w:val="nil"/>
              <w:right w:val="nil"/>
            </w:tcBorders>
            <w:vAlign w:val="center"/>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p>
        </w:tc>
        <w:tc>
          <w:tcPr>
            <w:tcW w:w="1730" w:type="dxa"/>
            <w:vMerge/>
            <w:tcBorders>
              <w:top w:val="single" w:sz="8" w:space="0" w:color="4F81BD"/>
              <w:left w:val="nil"/>
              <w:bottom w:val="nil"/>
              <w:right w:val="nil"/>
            </w:tcBorders>
            <w:vAlign w:val="center"/>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p>
        </w:tc>
        <w:tc>
          <w:tcPr>
            <w:tcW w:w="1220" w:type="dxa"/>
            <w:tcBorders>
              <w:top w:val="nil"/>
              <w:left w:val="nil"/>
              <w:bottom w:val="nil"/>
              <w:right w:val="nil"/>
            </w:tcBorders>
            <w:shd w:val="clear" w:color="000000" w:fill="FABF8F"/>
            <w:vAlign w:val="center"/>
            <w:hideMark/>
          </w:tcPr>
          <w:p w:rsidR="000D1835" w:rsidRPr="000D1835" w:rsidRDefault="000D1835" w:rsidP="000D1835">
            <w:pPr>
              <w:spacing w:after="0" w:line="240" w:lineRule="auto"/>
              <w:jc w:val="center"/>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Target</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Achieved</w:t>
            </w:r>
          </w:p>
        </w:tc>
        <w:tc>
          <w:tcPr>
            <w:tcW w:w="1363" w:type="dxa"/>
            <w:tcBorders>
              <w:top w:val="nil"/>
              <w:left w:val="nil"/>
              <w:bottom w:val="nil"/>
              <w:right w:val="nil"/>
            </w:tcBorders>
            <w:shd w:val="clear" w:color="000000" w:fill="FABF8F"/>
            <w:vAlign w:val="center"/>
            <w:hideMark/>
          </w:tcPr>
          <w:p w:rsidR="000D1835" w:rsidRPr="000D1835" w:rsidRDefault="000D1835" w:rsidP="000D1835">
            <w:pPr>
              <w:spacing w:after="0" w:line="240" w:lineRule="auto"/>
              <w:jc w:val="center"/>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Achieved Percent</w:t>
            </w:r>
          </w:p>
        </w:tc>
      </w:tr>
      <w:tr w:rsidR="000D1835" w:rsidRPr="000D1835" w:rsidTr="00FF7E18">
        <w:trPr>
          <w:trHeight w:val="314"/>
        </w:trPr>
        <w:tc>
          <w:tcPr>
            <w:tcW w:w="2430" w:type="dxa"/>
            <w:tcBorders>
              <w:top w:val="nil"/>
              <w:left w:val="nil"/>
              <w:bottom w:val="nil"/>
              <w:right w:val="nil"/>
            </w:tcBorders>
            <w:shd w:val="clear" w:color="auto" w:fill="auto"/>
            <w:noWrap/>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No. of Groups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199</w:t>
            </w:r>
          </w:p>
        </w:tc>
        <w:tc>
          <w:tcPr>
            <w:tcW w:w="1730"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20</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270</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219</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81</w:t>
            </w:r>
          </w:p>
        </w:tc>
      </w:tr>
      <w:tr w:rsidR="000D1835" w:rsidRPr="000D1835" w:rsidTr="00FF7E18">
        <w:trPr>
          <w:trHeight w:val="314"/>
        </w:trPr>
        <w:tc>
          <w:tcPr>
            <w:tcW w:w="2430" w:type="dxa"/>
            <w:tcBorders>
              <w:top w:val="nil"/>
              <w:left w:val="nil"/>
              <w:bottom w:val="nil"/>
              <w:right w:val="nil"/>
            </w:tcBorders>
            <w:shd w:val="clear" w:color="000000" w:fill="D3DFEE"/>
            <w:noWrap/>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No. of Cooperatives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105</w:t>
            </w:r>
          </w:p>
        </w:tc>
        <w:tc>
          <w:tcPr>
            <w:tcW w:w="1730" w:type="dxa"/>
            <w:tcBorders>
              <w:top w:val="nil"/>
              <w:left w:val="nil"/>
              <w:bottom w:val="nil"/>
              <w:right w:val="nil"/>
            </w:tcBorders>
            <w:shd w:val="clear" w:color="000000" w:fill="D3DFEE"/>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4</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230</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109</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47</w:t>
            </w:r>
          </w:p>
        </w:tc>
      </w:tr>
      <w:tr w:rsidR="000D1835" w:rsidRPr="000D1835" w:rsidTr="00FF7E18">
        <w:trPr>
          <w:trHeight w:val="314"/>
        </w:trPr>
        <w:tc>
          <w:tcPr>
            <w:tcW w:w="2430" w:type="dxa"/>
            <w:tcBorders>
              <w:top w:val="nil"/>
              <w:left w:val="nil"/>
              <w:bottom w:val="nil"/>
              <w:right w:val="nil"/>
            </w:tcBorders>
            <w:shd w:val="clear" w:color="auto" w:fill="auto"/>
            <w:noWrap/>
            <w:hideMark/>
          </w:tcPr>
          <w:p w:rsidR="000D1835" w:rsidRPr="000D1835" w:rsidRDefault="000D1835" w:rsidP="00FF7E18">
            <w:pPr>
              <w:spacing w:after="0" w:line="240" w:lineRule="auto"/>
              <w:jc w:val="right"/>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Total G</w:t>
            </w:r>
            <w:r w:rsidR="00FF7E18">
              <w:rPr>
                <w:rFonts w:ascii="Calibri" w:eastAsia="Times New Roman" w:hAnsi="Calibri" w:cs="Calibri"/>
                <w:b/>
                <w:bCs/>
                <w:color w:val="365F91"/>
                <w:sz w:val="18"/>
                <w:szCs w:val="18"/>
                <w:lang w:val="en-US" w:eastAsia="en-US" w:bidi="ne-NP"/>
              </w:rPr>
              <w:t>roup</w:t>
            </w:r>
            <w:r w:rsidRPr="000D1835">
              <w:rPr>
                <w:rFonts w:ascii="Calibri" w:eastAsia="Times New Roman" w:hAnsi="Calibri" w:cs="Calibri"/>
                <w:b/>
                <w:bCs/>
                <w:color w:val="365F91"/>
                <w:sz w:val="18"/>
                <w:szCs w:val="18"/>
                <w:lang w:val="en-US" w:eastAsia="en-US" w:bidi="ne-NP"/>
              </w:rPr>
              <w:t>s and C</w:t>
            </w:r>
            <w:r w:rsidR="00FF7E18">
              <w:rPr>
                <w:rFonts w:ascii="Calibri" w:eastAsia="Times New Roman" w:hAnsi="Calibri" w:cs="Calibri"/>
                <w:b/>
                <w:bCs/>
                <w:color w:val="365F91"/>
                <w:sz w:val="18"/>
                <w:szCs w:val="18"/>
                <w:lang w:val="en-US" w:eastAsia="en-US" w:bidi="ne-NP"/>
              </w:rPr>
              <w:t>oop</w:t>
            </w:r>
            <w:r w:rsidRPr="000D1835">
              <w:rPr>
                <w:rFonts w:ascii="Calibri" w:eastAsia="Times New Roman" w:hAnsi="Calibri" w:cs="Calibri"/>
                <w:b/>
                <w:bCs/>
                <w:color w:val="365F91"/>
                <w:sz w:val="18"/>
                <w:szCs w:val="18"/>
                <w:lang w:val="en-US" w:eastAsia="en-US" w:bidi="ne-NP"/>
              </w:rPr>
              <w:t>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304</w:t>
            </w:r>
          </w:p>
        </w:tc>
        <w:tc>
          <w:tcPr>
            <w:tcW w:w="1730"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24</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500</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328</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66</w:t>
            </w:r>
          </w:p>
        </w:tc>
      </w:tr>
      <w:tr w:rsidR="000D1835" w:rsidRPr="000D1835" w:rsidTr="00FF7E18">
        <w:trPr>
          <w:trHeight w:val="314"/>
        </w:trPr>
        <w:tc>
          <w:tcPr>
            <w:tcW w:w="2430" w:type="dxa"/>
            <w:tcBorders>
              <w:top w:val="nil"/>
              <w:left w:val="nil"/>
              <w:bottom w:val="nil"/>
              <w:right w:val="nil"/>
            </w:tcBorders>
            <w:shd w:val="clear" w:color="000000" w:fill="D3DFEE"/>
            <w:noWrap/>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Female Members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6949</w:t>
            </w:r>
          </w:p>
        </w:tc>
        <w:tc>
          <w:tcPr>
            <w:tcW w:w="1730" w:type="dxa"/>
            <w:tcBorders>
              <w:top w:val="nil"/>
              <w:left w:val="nil"/>
              <w:bottom w:val="nil"/>
              <w:right w:val="nil"/>
            </w:tcBorders>
            <w:shd w:val="clear" w:color="000000" w:fill="D3DFEE"/>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425</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8100</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7374</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91</w:t>
            </w:r>
          </w:p>
        </w:tc>
      </w:tr>
      <w:tr w:rsidR="000D1835" w:rsidRPr="000D1835" w:rsidTr="00FF7E18">
        <w:trPr>
          <w:trHeight w:val="314"/>
        </w:trPr>
        <w:tc>
          <w:tcPr>
            <w:tcW w:w="2430" w:type="dxa"/>
            <w:tcBorders>
              <w:top w:val="nil"/>
              <w:left w:val="nil"/>
              <w:bottom w:val="nil"/>
              <w:right w:val="nil"/>
            </w:tcBorders>
            <w:shd w:val="clear" w:color="auto" w:fill="auto"/>
            <w:noWrap/>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Male Members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4192</w:t>
            </w:r>
          </w:p>
        </w:tc>
        <w:tc>
          <w:tcPr>
            <w:tcW w:w="1730"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258</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5400</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4450</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82</w:t>
            </w:r>
          </w:p>
        </w:tc>
      </w:tr>
      <w:tr w:rsidR="000D1835" w:rsidRPr="000D1835" w:rsidTr="00FF7E18">
        <w:trPr>
          <w:trHeight w:val="314"/>
        </w:trPr>
        <w:tc>
          <w:tcPr>
            <w:tcW w:w="2430" w:type="dxa"/>
            <w:tcBorders>
              <w:top w:val="nil"/>
              <w:left w:val="nil"/>
              <w:bottom w:val="nil"/>
              <w:right w:val="nil"/>
            </w:tcBorders>
            <w:shd w:val="clear" w:color="000000" w:fill="D3DFEE"/>
            <w:noWrap/>
            <w:hideMark/>
          </w:tcPr>
          <w:p w:rsidR="000D1835" w:rsidRPr="000D1835" w:rsidRDefault="000D1835" w:rsidP="000D1835">
            <w:pPr>
              <w:spacing w:after="0" w:line="240" w:lineRule="auto"/>
              <w:jc w:val="right"/>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Total Members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11141</w:t>
            </w:r>
          </w:p>
        </w:tc>
        <w:tc>
          <w:tcPr>
            <w:tcW w:w="1730" w:type="dxa"/>
            <w:tcBorders>
              <w:top w:val="nil"/>
              <w:left w:val="nil"/>
              <w:bottom w:val="nil"/>
              <w:right w:val="nil"/>
            </w:tcBorders>
            <w:shd w:val="clear" w:color="000000" w:fill="D3DFEE"/>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683</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13500</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11824</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88</w:t>
            </w:r>
          </w:p>
        </w:tc>
      </w:tr>
      <w:tr w:rsidR="000D1835" w:rsidRPr="000D1835" w:rsidTr="00FF7E18">
        <w:trPr>
          <w:trHeight w:val="314"/>
        </w:trPr>
        <w:tc>
          <w:tcPr>
            <w:tcW w:w="2430" w:type="dxa"/>
            <w:tcBorders>
              <w:top w:val="nil"/>
              <w:left w:val="nil"/>
              <w:bottom w:val="nil"/>
              <w:right w:val="nil"/>
            </w:tcBorders>
            <w:shd w:val="clear" w:color="auto" w:fill="auto"/>
            <w:noWrap/>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Dalit Members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2022</w:t>
            </w:r>
          </w:p>
        </w:tc>
        <w:tc>
          <w:tcPr>
            <w:tcW w:w="1730"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68</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1688</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2090</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124</w:t>
            </w:r>
          </w:p>
        </w:tc>
      </w:tr>
      <w:tr w:rsidR="000D1835" w:rsidRPr="000D1835" w:rsidTr="00FF7E18">
        <w:trPr>
          <w:trHeight w:val="314"/>
        </w:trPr>
        <w:tc>
          <w:tcPr>
            <w:tcW w:w="2430" w:type="dxa"/>
            <w:tcBorders>
              <w:top w:val="nil"/>
              <w:left w:val="nil"/>
              <w:bottom w:val="nil"/>
              <w:right w:val="nil"/>
            </w:tcBorders>
            <w:shd w:val="clear" w:color="000000" w:fill="D3DFEE"/>
            <w:noWrap/>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Janjati Members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1537</w:t>
            </w:r>
          </w:p>
        </w:tc>
        <w:tc>
          <w:tcPr>
            <w:tcW w:w="1730" w:type="dxa"/>
            <w:tcBorders>
              <w:top w:val="nil"/>
              <w:left w:val="nil"/>
              <w:bottom w:val="nil"/>
              <w:right w:val="nil"/>
            </w:tcBorders>
            <w:shd w:val="clear" w:color="000000" w:fill="D3DFEE"/>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63</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1688</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1600</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95</w:t>
            </w:r>
          </w:p>
        </w:tc>
      </w:tr>
      <w:tr w:rsidR="000D1835" w:rsidRPr="000D1835" w:rsidTr="00FF7E18">
        <w:trPr>
          <w:trHeight w:val="314"/>
        </w:trPr>
        <w:tc>
          <w:tcPr>
            <w:tcW w:w="2430" w:type="dxa"/>
            <w:tcBorders>
              <w:top w:val="nil"/>
              <w:left w:val="nil"/>
              <w:bottom w:val="nil"/>
              <w:right w:val="nil"/>
            </w:tcBorders>
            <w:shd w:val="clear" w:color="auto" w:fill="auto"/>
            <w:noWrap/>
            <w:hideMark/>
          </w:tcPr>
          <w:p w:rsidR="000D1835" w:rsidRPr="000D1835" w:rsidRDefault="000D1835" w:rsidP="000D1835">
            <w:pPr>
              <w:spacing w:after="0" w:line="240" w:lineRule="auto"/>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Other Caste Members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7582</w:t>
            </w:r>
          </w:p>
        </w:tc>
        <w:tc>
          <w:tcPr>
            <w:tcW w:w="1730"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552</w:t>
            </w:r>
          </w:p>
        </w:tc>
        <w:tc>
          <w:tcPr>
            <w:tcW w:w="1220"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10124</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8134</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80</w:t>
            </w:r>
          </w:p>
        </w:tc>
      </w:tr>
      <w:tr w:rsidR="000D1835" w:rsidRPr="000D1835" w:rsidTr="00FF7E18">
        <w:trPr>
          <w:trHeight w:val="329"/>
        </w:trPr>
        <w:tc>
          <w:tcPr>
            <w:tcW w:w="2430" w:type="dxa"/>
            <w:tcBorders>
              <w:top w:val="nil"/>
              <w:left w:val="nil"/>
              <w:bottom w:val="single" w:sz="8" w:space="0" w:color="4F81BD"/>
              <w:right w:val="nil"/>
            </w:tcBorders>
            <w:shd w:val="clear" w:color="000000" w:fill="D3DFEE"/>
            <w:noWrap/>
            <w:hideMark/>
          </w:tcPr>
          <w:p w:rsidR="000D1835" w:rsidRPr="000D1835" w:rsidRDefault="000D1835" w:rsidP="000D1835">
            <w:pPr>
              <w:spacing w:after="0" w:line="240" w:lineRule="auto"/>
              <w:jc w:val="right"/>
              <w:rPr>
                <w:rFonts w:ascii="Calibri" w:eastAsia="Times New Roman" w:hAnsi="Calibri" w:cs="Calibri"/>
                <w:b/>
                <w:bCs/>
                <w:color w:val="365F91"/>
                <w:sz w:val="18"/>
                <w:szCs w:val="18"/>
                <w:lang w:val="en-US" w:eastAsia="en-US" w:bidi="ne-NP"/>
              </w:rPr>
            </w:pPr>
            <w:r w:rsidRPr="000D1835">
              <w:rPr>
                <w:rFonts w:ascii="Calibri" w:eastAsia="Times New Roman" w:hAnsi="Calibri" w:cs="Calibri"/>
                <w:b/>
                <w:bCs/>
                <w:color w:val="365F91"/>
                <w:sz w:val="18"/>
                <w:szCs w:val="18"/>
                <w:lang w:val="en-US" w:eastAsia="en-US" w:bidi="ne-NP"/>
              </w:rPr>
              <w:t>Total Members</w:t>
            </w:r>
          </w:p>
        </w:tc>
        <w:tc>
          <w:tcPr>
            <w:tcW w:w="1187" w:type="dxa"/>
            <w:tcBorders>
              <w:top w:val="nil"/>
              <w:left w:val="nil"/>
              <w:bottom w:val="nil"/>
              <w:right w:val="nil"/>
            </w:tcBorders>
            <w:shd w:val="clear" w:color="auto" w:fill="auto"/>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11141</w:t>
            </w:r>
          </w:p>
        </w:tc>
        <w:tc>
          <w:tcPr>
            <w:tcW w:w="1730" w:type="dxa"/>
            <w:tcBorders>
              <w:top w:val="nil"/>
              <w:left w:val="nil"/>
              <w:bottom w:val="single" w:sz="8" w:space="0" w:color="4F81BD"/>
              <w:right w:val="nil"/>
            </w:tcBorders>
            <w:shd w:val="clear" w:color="000000" w:fill="D3DFEE"/>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683</w:t>
            </w:r>
          </w:p>
        </w:tc>
        <w:tc>
          <w:tcPr>
            <w:tcW w:w="1220" w:type="dxa"/>
            <w:tcBorders>
              <w:top w:val="nil"/>
              <w:left w:val="nil"/>
              <w:bottom w:val="single" w:sz="8" w:space="0" w:color="4F81BD"/>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13500</w:t>
            </w:r>
          </w:p>
        </w:tc>
        <w:tc>
          <w:tcPr>
            <w:tcW w:w="1154"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11824</w:t>
            </w:r>
          </w:p>
        </w:tc>
        <w:tc>
          <w:tcPr>
            <w:tcW w:w="1363" w:type="dxa"/>
            <w:tcBorders>
              <w:top w:val="nil"/>
              <w:left w:val="nil"/>
              <w:bottom w:val="nil"/>
              <w:right w:val="nil"/>
            </w:tcBorders>
            <w:shd w:val="clear" w:color="000000" w:fill="FABF8F"/>
            <w:noWrap/>
            <w:vAlign w:val="center"/>
            <w:hideMark/>
          </w:tcPr>
          <w:p w:rsidR="000D1835" w:rsidRPr="000D1835" w:rsidRDefault="000D1835" w:rsidP="000D1835">
            <w:pPr>
              <w:spacing w:after="0" w:line="240" w:lineRule="auto"/>
              <w:jc w:val="center"/>
              <w:rPr>
                <w:rFonts w:ascii="Calibri" w:eastAsia="Times New Roman" w:hAnsi="Calibri" w:cs="Calibri"/>
                <w:color w:val="365F91"/>
                <w:sz w:val="18"/>
                <w:szCs w:val="18"/>
                <w:lang w:val="en-US" w:eastAsia="en-US" w:bidi="ne-NP"/>
              </w:rPr>
            </w:pPr>
            <w:r w:rsidRPr="000D1835">
              <w:rPr>
                <w:rFonts w:ascii="Calibri" w:eastAsia="Times New Roman" w:hAnsi="Calibri" w:cs="Calibri"/>
                <w:color w:val="365F91"/>
                <w:sz w:val="18"/>
                <w:szCs w:val="18"/>
                <w:lang w:val="en-US" w:eastAsia="en-US" w:bidi="ne-NP"/>
              </w:rPr>
              <w:t>88</w:t>
            </w:r>
          </w:p>
        </w:tc>
      </w:tr>
    </w:tbl>
    <w:p w:rsidR="00CD3187" w:rsidRDefault="00CD3187" w:rsidP="001C4EB8">
      <w:pPr>
        <w:rPr>
          <w:b/>
          <w:color w:val="FF0000"/>
        </w:rPr>
      </w:pPr>
    </w:p>
    <w:p w:rsidR="008C6081" w:rsidRPr="00BF2357" w:rsidRDefault="00055941" w:rsidP="001C4EB8">
      <w:pPr>
        <w:rPr>
          <w:b/>
          <w:color w:val="00B0F0"/>
        </w:rPr>
      </w:pPr>
      <w:r w:rsidRPr="00BF2357">
        <w:rPr>
          <w:b/>
          <w:color w:val="00B0F0"/>
        </w:rPr>
        <w:t xml:space="preserve">Output 2: </w:t>
      </w:r>
      <w:r w:rsidR="00217A7A" w:rsidRPr="00BF2357">
        <w:rPr>
          <w:b/>
          <w:color w:val="00B0F0"/>
        </w:rPr>
        <w:t>27</w:t>
      </w:r>
      <w:r w:rsidR="00E1558A" w:rsidRPr="00BF2357">
        <w:rPr>
          <w:b/>
          <w:color w:val="00B0F0"/>
        </w:rPr>
        <w:t xml:space="preserve"> groups/cooperatives reported an increase in market linkages </w:t>
      </w:r>
    </w:p>
    <w:p w:rsidR="00E1558A" w:rsidRPr="003D5EA5" w:rsidRDefault="00217A7A" w:rsidP="00E1558A">
      <w:pPr>
        <w:jc w:val="both"/>
      </w:pPr>
      <w:r w:rsidRPr="00217A7A">
        <w:t>27</w:t>
      </w:r>
      <w:r w:rsidR="00F75D3A" w:rsidRPr="00217A7A">
        <w:t xml:space="preserve"> additional </w:t>
      </w:r>
      <w:r w:rsidR="00E1558A" w:rsidRPr="00217A7A">
        <w:t>groups and cooperatives increased market linkage</w:t>
      </w:r>
      <w:r w:rsidR="00747AF4" w:rsidRPr="00217A7A">
        <w:t>s</w:t>
      </w:r>
      <w:r w:rsidR="00E1558A" w:rsidRPr="00217A7A">
        <w:t xml:space="preserve"> in </w:t>
      </w:r>
      <w:r w:rsidR="00747AF4" w:rsidRPr="00217A7A">
        <w:t xml:space="preserve">the </w:t>
      </w:r>
      <w:r w:rsidR="00F75D3A" w:rsidRPr="00217A7A">
        <w:t>apple</w:t>
      </w:r>
      <w:r w:rsidR="00747AF4" w:rsidRPr="00217A7A">
        <w:t xml:space="preserve">, </w:t>
      </w:r>
      <w:r w:rsidR="00B024E1">
        <w:t xml:space="preserve">vegetable </w:t>
      </w:r>
      <w:r w:rsidR="00747AF4" w:rsidRPr="00217A7A">
        <w:t>seeds, OSV</w:t>
      </w:r>
      <w:r w:rsidR="00783093" w:rsidRPr="00217A7A">
        <w:t xml:space="preserve"> and timur</w:t>
      </w:r>
      <w:r w:rsidR="00F75D3A" w:rsidRPr="00217A7A">
        <w:t xml:space="preserve"> value chain</w:t>
      </w:r>
      <w:r w:rsidR="00B024E1">
        <w:t>s</w:t>
      </w:r>
      <w:r w:rsidR="00E1558A" w:rsidRPr="00217A7A">
        <w:t xml:space="preserve"> during the reporting period. </w:t>
      </w:r>
      <w:r w:rsidR="00B024E1">
        <w:t>A</w:t>
      </w:r>
      <w:r w:rsidR="00783093" w:rsidRPr="00217A7A">
        <w:t xml:space="preserve"> total </w:t>
      </w:r>
      <w:r w:rsidR="00B024E1">
        <w:t xml:space="preserve">of </w:t>
      </w:r>
      <w:r w:rsidRPr="00217A7A">
        <w:t>125</w:t>
      </w:r>
      <w:r w:rsidR="00783093" w:rsidRPr="00217A7A">
        <w:t xml:space="preserve"> groups and cooperatives have established market linkage</w:t>
      </w:r>
      <w:r w:rsidR="00B024E1">
        <w:t>s</w:t>
      </w:r>
      <w:r w:rsidR="00783093" w:rsidRPr="00217A7A">
        <w:t xml:space="preserve"> with 1</w:t>
      </w:r>
      <w:r w:rsidRPr="00217A7A">
        <w:t>1</w:t>
      </w:r>
      <w:r w:rsidR="00783093" w:rsidRPr="00217A7A">
        <w:t xml:space="preserve"> agribusiness</w:t>
      </w:r>
      <w:r w:rsidR="00B024E1">
        <w:t>es</w:t>
      </w:r>
      <w:r w:rsidR="00783093" w:rsidRPr="00217A7A">
        <w:t xml:space="preserve"> dir</w:t>
      </w:r>
      <w:r w:rsidR="00B024E1">
        <w:t>ectly, of them</w:t>
      </w:r>
      <w:r w:rsidR="00783093" w:rsidRPr="00217A7A">
        <w:t xml:space="preserve"> </w:t>
      </w:r>
      <w:r w:rsidRPr="00217A7A">
        <w:t>9</w:t>
      </w:r>
      <w:r w:rsidR="00783093" w:rsidRPr="00217A7A">
        <w:t xml:space="preserve"> agribusiness</w:t>
      </w:r>
      <w:r w:rsidR="00B024E1">
        <w:t>es</w:t>
      </w:r>
      <w:r w:rsidR="00783093" w:rsidRPr="00217A7A">
        <w:t xml:space="preserve"> are project </w:t>
      </w:r>
      <w:r w:rsidR="00B024E1">
        <w:t>suppor</w:t>
      </w:r>
      <w:r w:rsidR="00783093" w:rsidRPr="00217A7A">
        <w:t>ted agribusiness</w:t>
      </w:r>
      <w:r w:rsidR="00747AF4" w:rsidRPr="00217A7A">
        <w:t>es</w:t>
      </w:r>
      <w:r w:rsidR="00783093" w:rsidRPr="00217A7A">
        <w:t>.</w:t>
      </w:r>
      <w:r w:rsidR="00DA1DEE" w:rsidRPr="00217A7A">
        <w:t xml:space="preserve"> Other groups and cooperatives</w:t>
      </w:r>
      <w:r w:rsidR="00747AF4" w:rsidRPr="00217A7A">
        <w:t>,</w:t>
      </w:r>
      <w:r w:rsidR="00DA1DEE" w:rsidRPr="00217A7A">
        <w:t xml:space="preserve"> which were supported through </w:t>
      </w:r>
      <w:r w:rsidR="00747AF4" w:rsidRPr="00217A7A">
        <w:t xml:space="preserve">the </w:t>
      </w:r>
      <w:r w:rsidR="00DA1DEE" w:rsidRPr="00217A7A">
        <w:t>production and post harvest support fund</w:t>
      </w:r>
      <w:r w:rsidR="003D5EA5" w:rsidRPr="00217A7A">
        <w:t>s</w:t>
      </w:r>
      <w:r w:rsidR="00DA1DEE" w:rsidRPr="00217A7A">
        <w:t xml:space="preserve"> were also linked with agribusiness</w:t>
      </w:r>
      <w:r w:rsidR="00B024E1">
        <w:t>es</w:t>
      </w:r>
      <w:r w:rsidR="00DA1DEE" w:rsidRPr="00217A7A">
        <w:t xml:space="preserve"> indirectly.</w:t>
      </w:r>
      <w:r w:rsidR="003D5EA5" w:rsidRPr="00217A7A">
        <w:t xml:space="preserve"> </w:t>
      </w:r>
      <w:r w:rsidR="00747AF4" w:rsidRPr="00217A7A">
        <w:t>F</w:t>
      </w:r>
      <w:r w:rsidR="00C124E8" w:rsidRPr="00217A7A">
        <w:t>ormal contract</w:t>
      </w:r>
      <w:r w:rsidR="00747AF4" w:rsidRPr="00217A7A">
        <w:t>s</w:t>
      </w:r>
      <w:r w:rsidR="00C124E8" w:rsidRPr="00217A7A">
        <w:t xml:space="preserve"> ha</w:t>
      </w:r>
      <w:r w:rsidR="00747AF4" w:rsidRPr="00217A7A">
        <w:t>ve</w:t>
      </w:r>
      <w:r w:rsidR="00C124E8" w:rsidRPr="00217A7A">
        <w:t xml:space="preserve"> been made between groups/cooperatives and traders on volume of product, value of product, quality of product, time of delivery, payment modality and embedded services.</w:t>
      </w:r>
      <w:r w:rsidR="00DF017D" w:rsidRPr="00217A7A">
        <w:t xml:space="preserve"> </w:t>
      </w:r>
      <w:r w:rsidRPr="00217A7A">
        <w:t>874</w:t>
      </w:r>
      <w:r w:rsidR="002644DF" w:rsidRPr="00217A7A">
        <w:t xml:space="preserve"> MT </w:t>
      </w:r>
      <w:r w:rsidRPr="00217A7A">
        <w:t>volumes</w:t>
      </w:r>
      <w:r w:rsidR="002644DF" w:rsidRPr="00217A7A">
        <w:t xml:space="preserve"> of agriculture products</w:t>
      </w:r>
      <w:r w:rsidRPr="00217A7A">
        <w:t xml:space="preserve"> and herbal product</w:t>
      </w:r>
      <w:r w:rsidR="00B024E1">
        <w:t>s</w:t>
      </w:r>
      <w:r w:rsidR="002644DF" w:rsidRPr="00217A7A">
        <w:t xml:space="preserve"> in </w:t>
      </w:r>
      <w:r w:rsidRPr="00217A7A">
        <w:t>5</w:t>
      </w:r>
      <w:r w:rsidR="002644DF" w:rsidRPr="00217A7A">
        <w:t xml:space="preserve"> value chain</w:t>
      </w:r>
      <w:r w:rsidRPr="00217A7A">
        <w:t>s</w:t>
      </w:r>
      <w:r w:rsidR="002644DF" w:rsidRPr="00217A7A">
        <w:t xml:space="preserve"> was agreed and contracted during the reporting period</w:t>
      </w:r>
      <w:r w:rsidRPr="00217A7A">
        <w:t xml:space="preserve"> w</w:t>
      </w:r>
      <w:r w:rsidR="00B024E1">
        <w:t>ith</w:t>
      </w:r>
      <w:r w:rsidRPr="00217A7A">
        <w:t xml:space="preserve"> the value </w:t>
      </w:r>
      <w:r w:rsidR="00B024E1">
        <w:t>of</w:t>
      </w:r>
      <w:r w:rsidRPr="00217A7A">
        <w:t xml:space="preserve"> NRs 45.9 million</w:t>
      </w:r>
      <w:r w:rsidR="002644DF" w:rsidRPr="00217A7A">
        <w:t xml:space="preserve">. </w:t>
      </w:r>
      <w:r w:rsidR="00E1558A" w:rsidRPr="00217A7A">
        <w:t>The details are given</w:t>
      </w:r>
      <w:r w:rsidR="00DF017D" w:rsidRPr="00217A7A">
        <w:t xml:space="preserve"> </w:t>
      </w:r>
      <w:r w:rsidR="00E1558A" w:rsidRPr="00217A7A">
        <w:t>in T</w:t>
      </w:r>
      <w:r w:rsidR="00E1558A" w:rsidRPr="003D5EA5">
        <w:t xml:space="preserve">able </w:t>
      </w:r>
      <w:r w:rsidR="00B024E1">
        <w:t>6</w:t>
      </w:r>
      <w:r w:rsidR="00E1558A" w:rsidRPr="003D5EA5">
        <w:t>.</w:t>
      </w:r>
    </w:p>
    <w:p w:rsidR="00354518" w:rsidRDefault="00354518">
      <w:pPr>
        <w:rPr>
          <w:color w:val="FF0000"/>
          <w:sz w:val="14"/>
        </w:rPr>
      </w:pPr>
      <w:r>
        <w:rPr>
          <w:color w:val="FF0000"/>
          <w:sz w:val="14"/>
        </w:rPr>
        <w:br w:type="page"/>
      </w:r>
    </w:p>
    <w:p w:rsidR="00E25830" w:rsidRPr="00F75387" w:rsidRDefault="00E25830" w:rsidP="00367C8A">
      <w:pPr>
        <w:pStyle w:val="Heading3"/>
      </w:pPr>
      <w:bookmarkStart w:id="46" w:name="_Toc444542129"/>
      <w:r w:rsidRPr="00F75387">
        <w:t>SUB-COMPONENT 3: GENDER AND SOCIAL INCLUSION</w:t>
      </w:r>
      <w:bookmarkEnd w:id="46"/>
    </w:p>
    <w:p w:rsidR="00FF7E18" w:rsidRPr="00FF7E18" w:rsidRDefault="00FF7E18" w:rsidP="00E1558A">
      <w:pPr>
        <w:jc w:val="both"/>
        <w:rPr>
          <w:color w:val="00B0F0"/>
          <w:sz w:val="16"/>
        </w:rPr>
      </w:pPr>
    </w:p>
    <w:p w:rsidR="00F76F91" w:rsidRPr="00BF2357" w:rsidRDefault="00E1558A" w:rsidP="00E1558A">
      <w:pPr>
        <w:jc w:val="both"/>
        <w:rPr>
          <w:b/>
          <w:color w:val="00B0F0"/>
        </w:rPr>
      </w:pPr>
      <w:r w:rsidRPr="00BF2357">
        <w:rPr>
          <w:b/>
          <w:color w:val="00B0F0"/>
        </w:rPr>
        <w:t xml:space="preserve">Output 1: </w:t>
      </w:r>
      <w:r w:rsidR="00D6433F" w:rsidRPr="00BF2357">
        <w:rPr>
          <w:b/>
          <w:color w:val="00B0F0"/>
        </w:rPr>
        <w:t>91 percent</w:t>
      </w:r>
      <w:r w:rsidRPr="00BF2357">
        <w:rPr>
          <w:b/>
          <w:color w:val="00B0F0"/>
        </w:rPr>
        <w:t xml:space="preserve"> poor HHs participated in the project </w:t>
      </w:r>
    </w:p>
    <w:p w:rsidR="00E1558A" w:rsidRPr="00F75387" w:rsidRDefault="00E1558A" w:rsidP="00E1558A">
      <w:pPr>
        <w:jc w:val="both"/>
      </w:pPr>
      <w:r w:rsidRPr="00F75387">
        <w:t xml:space="preserve">The project has ranked </w:t>
      </w:r>
      <w:r w:rsidR="00D6433F">
        <w:t>the beneficiary</w:t>
      </w:r>
      <w:r w:rsidRPr="00F75387">
        <w:t xml:space="preserve"> households in four poverty levels: extreme poor, moderately poor, near poor and non-poor based </w:t>
      </w:r>
      <w:r w:rsidR="00B024E1">
        <w:t>on</w:t>
      </w:r>
      <w:r w:rsidRPr="00F75387">
        <w:t xml:space="preserve"> well-being </w:t>
      </w:r>
      <w:r w:rsidR="00B024E1">
        <w:t xml:space="preserve">ranking </w:t>
      </w:r>
      <w:r w:rsidRPr="00F75387">
        <w:t>(</w:t>
      </w:r>
      <w:r w:rsidR="00B024E1">
        <w:t xml:space="preserve">based on </w:t>
      </w:r>
      <w:r w:rsidRPr="00F75387">
        <w:t xml:space="preserve">land, food security, production, income etc.) in </w:t>
      </w:r>
      <w:r w:rsidR="00B76F07" w:rsidRPr="00F75387">
        <w:t>7</w:t>
      </w:r>
      <w:r w:rsidRPr="00F75387">
        <w:t xml:space="preserve"> value chains during the reporting period. </w:t>
      </w:r>
      <w:r w:rsidR="00D6433F">
        <w:t>91 percent</w:t>
      </w:r>
      <w:r w:rsidRPr="00F75387">
        <w:t xml:space="preserve"> households out of </w:t>
      </w:r>
      <w:r w:rsidR="00D6433F">
        <w:t>11,824</w:t>
      </w:r>
      <w:r w:rsidR="00B024E1">
        <w:t xml:space="preserve"> households have been ranked </w:t>
      </w:r>
      <w:r w:rsidRPr="00F75387">
        <w:t>as poor households. The project has applied the well-being ranking tool</w:t>
      </w:r>
      <w:r w:rsidR="00F76F91" w:rsidRPr="00F75387">
        <w:t xml:space="preserve"> as </w:t>
      </w:r>
      <w:r w:rsidR="00B024E1">
        <w:t xml:space="preserve">a </w:t>
      </w:r>
      <w:r w:rsidR="00F76F91" w:rsidRPr="00F75387">
        <w:t>quick assessment tool to identify the poor households in the communities</w:t>
      </w:r>
      <w:r w:rsidRPr="00F75387">
        <w:t>. The details are provided in</w:t>
      </w:r>
      <w:r w:rsidR="00713BA6" w:rsidRPr="00F75387">
        <w:t xml:space="preserve"> </w:t>
      </w:r>
      <w:r w:rsidRPr="00F75387">
        <w:t xml:space="preserve">Table </w:t>
      </w:r>
      <w:r w:rsidRPr="00C04AC3">
        <w:t>1</w:t>
      </w:r>
      <w:r w:rsidR="00C04AC3" w:rsidRPr="00C04AC3">
        <w:t>3</w:t>
      </w:r>
      <w:r w:rsidRPr="00F75387">
        <w:t>.</w:t>
      </w:r>
    </w:p>
    <w:p w:rsidR="00E1558A" w:rsidRPr="00744B93" w:rsidRDefault="0022468C" w:rsidP="00B024E1">
      <w:pPr>
        <w:ind w:left="1260" w:hanging="1260"/>
        <w:rPr>
          <w:b/>
        </w:rPr>
      </w:pPr>
      <w:r w:rsidRPr="00744B93">
        <w:rPr>
          <w:b/>
        </w:rPr>
        <w:t xml:space="preserve">Table </w:t>
      </w:r>
      <w:r w:rsidR="00B024E1">
        <w:rPr>
          <w:b/>
        </w:rPr>
        <w:t xml:space="preserve">No. </w:t>
      </w:r>
      <w:r w:rsidRPr="00744B93">
        <w:rPr>
          <w:b/>
        </w:rPr>
        <w:t>1</w:t>
      </w:r>
      <w:r w:rsidR="005248D3">
        <w:rPr>
          <w:b/>
        </w:rPr>
        <w:t>3</w:t>
      </w:r>
      <w:r w:rsidRPr="00744B93">
        <w:rPr>
          <w:b/>
        </w:rPr>
        <w:t>: Poverty ranking of beneficiary households</w:t>
      </w:r>
      <w:r w:rsidR="0053005B" w:rsidRPr="00744B93">
        <w:rPr>
          <w:b/>
        </w:rPr>
        <w:t xml:space="preserve"> (percent)</w:t>
      </w:r>
      <w:r w:rsidRPr="00744B93">
        <w:rPr>
          <w:b/>
        </w:rPr>
        <w:t xml:space="preserve"> by value chain and caste/ethnicity</w:t>
      </w:r>
    </w:p>
    <w:tbl>
      <w:tblPr>
        <w:tblStyle w:val="LightShading-Accent2"/>
        <w:tblW w:w="9230" w:type="dxa"/>
        <w:tblLook w:val="04A0"/>
      </w:tblPr>
      <w:tblGrid>
        <w:gridCol w:w="4439"/>
        <w:gridCol w:w="1217"/>
        <w:gridCol w:w="1191"/>
        <w:gridCol w:w="1191"/>
        <w:gridCol w:w="1192"/>
      </w:tblGrid>
      <w:tr w:rsidR="0053005B" w:rsidRPr="0053005B" w:rsidTr="0053005B">
        <w:trPr>
          <w:cnfStyle w:val="100000000000"/>
          <w:trHeight w:val="285"/>
        </w:trPr>
        <w:tc>
          <w:tcPr>
            <w:cnfStyle w:val="001000000000"/>
            <w:tcW w:w="4439" w:type="dxa"/>
            <w:noWrap/>
            <w:hideMark/>
          </w:tcPr>
          <w:p w:rsidR="0053005B" w:rsidRPr="0053005B" w:rsidRDefault="0053005B" w:rsidP="0053005B">
            <w:pPr>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 </w:t>
            </w:r>
          </w:p>
        </w:tc>
        <w:tc>
          <w:tcPr>
            <w:tcW w:w="1217" w:type="dxa"/>
            <w:noWrap/>
            <w:hideMark/>
          </w:tcPr>
          <w:p w:rsidR="0053005B" w:rsidRPr="0053005B" w:rsidRDefault="0053005B" w:rsidP="0053005B">
            <w:pPr>
              <w:jc w:val="center"/>
              <w:cnfStyle w:val="1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A</w:t>
            </w:r>
          </w:p>
        </w:tc>
        <w:tc>
          <w:tcPr>
            <w:tcW w:w="1191" w:type="dxa"/>
            <w:noWrap/>
            <w:hideMark/>
          </w:tcPr>
          <w:p w:rsidR="0053005B" w:rsidRPr="0053005B" w:rsidRDefault="0053005B" w:rsidP="0053005B">
            <w:pPr>
              <w:jc w:val="center"/>
              <w:cnfStyle w:val="1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B</w:t>
            </w:r>
          </w:p>
        </w:tc>
        <w:tc>
          <w:tcPr>
            <w:tcW w:w="1191" w:type="dxa"/>
            <w:noWrap/>
            <w:hideMark/>
          </w:tcPr>
          <w:p w:rsidR="0053005B" w:rsidRPr="0053005B" w:rsidRDefault="0053005B" w:rsidP="0053005B">
            <w:pPr>
              <w:jc w:val="center"/>
              <w:cnfStyle w:val="1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C</w:t>
            </w:r>
          </w:p>
        </w:tc>
        <w:tc>
          <w:tcPr>
            <w:tcW w:w="1192" w:type="dxa"/>
            <w:noWrap/>
            <w:hideMark/>
          </w:tcPr>
          <w:p w:rsidR="0053005B" w:rsidRPr="0053005B" w:rsidRDefault="0053005B" w:rsidP="0053005B">
            <w:pPr>
              <w:jc w:val="center"/>
              <w:cnfStyle w:val="1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D</w:t>
            </w:r>
          </w:p>
        </w:tc>
      </w:tr>
      <w:tr w:rsidR="0053005B" w:rsidRPr="0053005B" w:rsidTr="0053005B">
        <w:trPr>
          <w:cnfStyle w:val="000000100000"/>
          <w:trHeight w:val="285"/>
        </w:trPr>
        <w:tc>
          <w:tcPr>
            <w:cnfStyle w:val="001000000000"/>
            <w:tcW w:w="4439" w:type="dxa"/>
            <w:noWrap/>
            <w:hideMark/>
          </w:tcPr>
          <w:p w:rsidR="0053005B" w:rsidRPr="0053005B" w:rsidRDefault="0053005B" w:rsidP="0053005B">
            <w:pPr>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Apple</w:t>
            </w:r>
          </w:p>
        </w:tc>
        <w:tc>
          <w:tcPr>
            <w:tcW w:w="1217"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26</w:t>
            </w:r>
          </w:p>
        </w:tc>
        <w:tc>
          <w:tcPr>
            <w:tcW w:w="1191"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50</w:t>
            </w:r>
          </w:p>
        </w:tc>
        <w:tc>
          <w:tcPr>
            <w:tcW w:w="1191"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24</w:t>
            </w:r>
          </w:p>
        </w:tc>
        <w:tc>
          <w:tcPr>
            <w:tcW w:w="1192"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1</w:t>
            </w:r>
          </w:p>
        </w:tc>
      </w:tr>
      <w:tr w:rsidR="0053005B" w:rsidRPr="0053005B" w:rsidTr="0053005B">
        <w:trPr>
          <w:trHeight w:val="285"/>
        </w:trPr>
        <w:tc>
          <w:tcPr>
            <w:cnfStyle w:val="001000000000"/>
            <w:tcW w:w="4439" w:type="dxa"/>
            <w:noWrap/>
            <w:hideMark/>
          </w:tcPr>
          <w:p w:rsidR="0053005B" w:rsidRPr="0053005B" w:rsidRDefault="0053005B" w:rsidP="0053005B">
            <w:pPr>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Ginger</w:t>
            </w:r>
          </w:p>
        </w:tc>
        <w:tc>
          <w:tcPr>
            <w:tcW w:w="1217"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22</w:t>
            </w:r>
          </w:p>
        </w:tc>
        <w:tc>
          <w:tcPr>
            <w:tcW w:w="1191"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46</w:t>
            </w:r>
          </w:p>
        </w:tc>
        <w:tc>
          <w:tcPr>
            <w:tcW w:w="1191"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21</w:t>
            </w:r>
          </w:p>
        </w:tc>
        <w:tc>
          <w:tcPr>
            <w:tcW w:w="1192"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11</w:t>
            </w:r>
          </w:p>
        </w:tc>
      </w:tr>
      <w:tr w:rsidR="0053005B" w:rsidRPr="0053005B" w:rsidTr="0053005B">
        <w:trPr>
          <w:cnfStyle w:val="000000100000"/>
          <w:trHeight w:val="285"/>
        </w:trPr>
        <w:tc>
          <w:tcPr>
            <w:cnfStyle w:val="001000000000"/>
            <w:tcW w:w="4439" w:type="dxa"/>
            <w:noWrap/>
            <w:hideMark/>
          </w:tcPr>
          <w:p w:rsidR="0053005B" w:rsidRPr="0053005B" w:rsidRDefault="0053005B" w:rsidP="0053005B">
            <w:pPr>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Goat</w:t>
            </w:r>
          </w:p>
        </w:tc>
        <w:tc>
          <w:tcPr>
            <w:tcW w:w="1217"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23</w:t>
            </w:r>
          </w:p>
        </w:tc>
        <w:tc>
          <w:tcPr>
            <w:tcW w:w="1191"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40</w:t>
            </w:r>
          </w:p>
        </w:tc>
        <w:tc>
          <w:tcPr>
            <w:tcW w:w="1191"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26</w:t>
            </w:r>
          </w:p>
        </w:tc>
        <w:tc>
          <w:tcPr>
            <w:tcW w:w="1192"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11</w:t>
            </w:r>
          </w:p>
        </w:tc>
      </w:tr>
      <w:tr w:rsidR="0053005B" w:rsidRPr="0053005B" w:rsidTr="0053005B">
        <w:trPr>
          <w:trHeight w:val="285"/>
        </w:trPr>
        <w:tc>
          <w:tcPr>
            <w:cnfStyle w:val="001000000000"/>
            <w:tcW w:w="4439" w:type="dxa"/>
            <w:noWrap/>
            <w:hideMark/>
          </w:tcPr>
          <w:p w:rsidR="0053005B" w:rsidRPr="0053005B" w:rsidRDefault="0053005B" w:rsidP="0053005B">
            <w:pPr>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OSV</w:t>
            </w:r>
          </w:p>
        </w:tc>
        <w:tc>
          <w:tcPr>
            <w:tcW w:w="1217"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25</w:t>
            </w:r>
          </w:p>
        </w:tc>
        <w:tc>
          <w:tcPr>
            <w:tcW w:w="1191"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36</w:t>
            </w:r>
          </w:p>
        </w:tc>
        <w:tc>
          <w:tcPr>
            <w:tcW w:w="1191"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25</w:t>
            </w:r>
          </w:p>
        </w:tc>
        <w:tc>
          <w:tcPr>
            <w:tcW w:w="1192"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15</w:t>
            </w:r>
          </w:p>
        </w:tc>
      </w:tr>
      <w:tr w:rsidR="0053005B" w:rsidRPr="0053005B" w:rsidTr="0053005B">
        <w:trPr>
          <w:cnfStyle w:val="000000100000"/>
          <w:trHeight w:val="285"/>
        </w:trPr>
        <w:tc>
          <w:tcPr>
            <w:cnfStyle w:val="001000000000"/>
            <w:tcW w:w="4439" w:type="dxa"/>
            <w:noWrap/>
            <w:hideMark/>
          </w:tcPr>
          <w:p w:rsidR="0053005B" w:rsidRPr="0053005B" w:rsidRDefault="0053005B" w:rsidP="0053005B">
            <w:pPr>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Timur</w:t>
            </w:r>
          </w:p>
        </w:tc>
        <w:tc>
          <w:tcPr>
            <w:tcW w:w="1217"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34</w:t>
            </w:r>
          </w:p>
        </w:tc>
        <w:tc>
          <w:tcPr>
            <w:tcW w:w="1191"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54</w:t>
            </w:r>
          </w:p>
        </w:tc>
        <w:tc>
          <w:tcPr>
            <w:tcW w:w="1191"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9</w:t>
            </w:r>
          </w:p>
        </w:tc>
        <w:tc>
          <w:tcPr>
            <w:tcW w:w="1192"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3</w:t>
            </w:r>
          </w:p>
        </w:tc>
      </w:tr>
      <w:tr w:rsidR="0053005B" w:rsidRPr="0053005B" w:rsidTr="0053005B">
        <w:trPr>
          <w:trHeight w:val="285"/>
        </w:trPr>
        <w:tc>
          <w:tcPr>
            <w:cnfStyle w:val="001000000000"/>
            <w:tcW w:w="4439" w:type="dxa"/>
            <w:noWrap/>
            <w:hideMark/>
          </w:tcPr>
          <w:p w:rsidR="0053005B" w:rsidRPr="0053005B" w:rsidRDefault="0053005B" w:rsidP="0053005B">
            <w:pPr>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Turmeric</w:t>
            </w:r>
          </w:p>
        </w:tc>
        <w:tc>
          <w:tcPr>
            <w:tcW w:w="1217"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19</w:t>
            </w:r>
          </w:p>
        </w:tc>
        <w:tc>
          <w:tcPr>
            <w:tcW w:w="1191"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41</w:t>
            </w:r>
          </w:p>
        </w:tc>
        <w:tc>
          <w:tcPr>
            <w:tcW w:w="1191"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27</w:t>
            </w:r>
          </w:p>
        </w:tc>
        <w:tc>
          <w:tcPr>
            <w:tcW w:w="1192"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13</w:t>
            </w:r>
          </w:p>
        </w:tc>
      </w:tr>
      <w:tr w:rsidR="0053005B" w:rsidRPr="0053005B" w:rsidTr="0053005B">
        <w:trPr>
          <w:cnfStyle w:val="000000100000"/>
          <w:trHeight w:val="285"/>
        </w:trPr>
        <w:tc>
          <w:tcPr>
            <w:cnfStyle w:val="001000000000"/>
            <w:tcW w:w="4439" w:type="dxa"/>
            <w:noWrap/>
            <w:hideMark/>
          </w:tcPr>
          <w:p w:rsidR="0053005B" w:rsidRPr="0053005B" w:rsidRDefault="0053005B" w:rsidP="0053005B">
            <w:pPr>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Veg Seed</w:t>
            </w:r>
          </w:p>
        </w:tc>
        <w:tc>
          <w:tcPr>
            <w:tcW w:w="1217"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30</w:t>
            </w:r>
          </w:p>
        </w:tc>
        <w:tc>
          <w:tcPr>
            <w:tcW w:w="1191"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47</w:t>
            </w:r>
          </w:p>
        </w:tc>
        <w:tc>
          <w:tcPr>
            <w:tcW w:w="1191"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9</w:t>
            </w:r>
          </w:p>
        </w:tc>
        <w:tc>
          <w:tcPr>
            <w:tcW w:w="1192" w:type="dxa"/>
            <w:noWrap/>
            <w:hideMark/>
          </w:tcPr>
          <w:p w:rsidR="0053005B" w:rsidRPr="0053005B" w:rsidRDefault="0053005B" w:rsidP="0053005B">
            <w:pPr>
              <w:jc w:val="center"/>
              <w:cnfStyle w:val="0000001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14</w:t>
            </w:r>
          </w:p>
        </w:tc>
      </w:tr>
      <w:tr w:rsidR="0053005B" w:rsidRPr="0053005B" w:rsidTr="0053005B">
        <w:trPr>
          <w:trHeight w:val="285"/>
        </w:trPr>
        <w:tc>
          <w:tcPr>
            <w:cnfStyle w:val="001000000000"/>
            <w:tcW w:w="4439" w:type="dxa"/>
            <w:noWrap/>
            <w:hideMark/>
          </w:tcPr>
          <w:p w:rsidR="0053005B" w:rsidRPr="0053005B" w:rsidRDefault="0053005B" w:rsidP="0053005B">
            <w:pPr>
              <w:jc w:val="right"/>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Total</w:t>
            </w:r>
          </w:p>
        </w:tc>
        <w:tc>
          <w:tcPr>
            <w:tcW w:w="1217"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25</w:t>
            </w:r>
          </w:p>
        </w:tc>
        <w:tc>
          <w:tcPr>
            <w:tcW w:w="1191"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44</w:t>
            </w:r>
          </w:p>
        </w:tc>
        <w:tc>
          <w:tcPr>
            <w:tcW w:w="1191"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22</w:t>
            </w:r>
          </w:p>
        </w:tc>
        <w:tc>
          <w:tcPr>
            <w:tcW w:w="1192" w:type="dxa"/>
            <w:noWrap/>
            <w:hideMark/>
          </w:tcPr>
          <w:p w:rsidR="0053005B" w:rsidRPr="0053005B" w:rsidRDefault="0053005B" w:rsidP="0053005B">
            <w:pPr>
              <w:jc w:val="center"/>
              <w:cnfStyle w:val="000000000000"/>
              <w:rPr>
                <w:rFonts w:ascii="Calibri" w:eastAsia="Times New Roman" w:hAnsi="Calibri" w:cs="Calibri"/>
                <w:color w:val="000000"/>
                <w:lang w:val="en-US" w:eastAsia="en-US" w:bidi="ne-NP"/>
              </w:rPr>
            </w:pPr>
            <w:r w:rsidRPr="0053005B">
              <w:rPr>
                <w:rFonts w:ascii="Calibri" w:eastAsia="Times New Roman" w:hAnsi="Calibri" w:cs="Calibri"/>
                <w:color w:val="000000"/>
                <w:lang w:val="en-US" w:eastAsia="en-US" w:bidi="ne-NP"/>
              </w:rPr>
              <w:t>9</w:t>
            </w:r>
          </w:p>
        </w:tc>
      </w:tr>
    </w:tbl>
    <w:p w:rsidR="0053005B" w:rsidRDefault="0053005B" w:rsidP="00E1558A">
      <w:pPr>
        <w:rPr>
          <w:b/>
          <w:color w:val="FF0000"/>
        </w:rPr>
      </w:pPr>
    </w:p>
    <w:p w:rsidR="00E1558A" w:rsidRPr="00B024E1" w:rsidRDefault="00E1558A" w:rsidP="00E1558A">
      <w:pPr>
        <w:pStyle w:val="ListParagraph"/>
        <w:numPr>
          <w:ilvl w:val="0"/>
          <w:numId w:val="12"/>
        </w:numPr>
        <w:rPr>
          <w:sz w:val="18"/>
          <w:szCs w:val="18"/>
        </w:rPr>
      </w:pPr>
      <w:r w:rsidRPr="00B024E1">
        <w:rPr>
          <w:sz w:val="18"/>
          <w:szCs w:val="18"/>
        </w:rPr>
        <w:t xml:space="preserve">Extreme poor (landless, less than one dollar per day income, less than 3 months food security period), </w:t>
      </w:r>
    </w:p>
    <w:p w:rsidR="00E1558A" w:rsidRPr="00B024E1" w:rsidRDefault="00E1558A" w:rsidP="00E1558A">
      <w:pPr>
        <w:pStyle w:val="ListParagraph"/>
        <w:numPr>
          <w:ilvl w:val="0"/>
          <w:numId w:val="12"/>
        </w:numPr>
        <w:rPr>
          <w:sz w:val="18"/>
          <w:szCs w:val="18"/>
        </w:rPr>
      </w:pPr>
      <w:r w:rsidRPr="00B024E1">
        <w:rPr>
          <w:sz w:val="18"/>
          <w:szCs w:val="18"/>
        </w:rPr>
        <w:t xml:space="preserve"> Moderately poor (few land, no regular income, less than one dollar per day income, less than 6 months food security period)</w:t>
      </w:r>
    </w:p>
    <w:p w:rsidR="00E1558A" w:rsidRPr="00B024E1" w:rsidRDefault="00E1558A" w:rsidP="00E1558A">
      <w:pPr>
        <w:pStyle w:val="ListParagraph"/>
        <w:numPr>
          <w:ilvl w:val="0"/>
          <w:numId w:val="12"/>
        </w:numPr>
        <w:rPr>
          <w:sz w:val="18"/>
          <w:szCs w:val="18"/>
        </w:rPr>
      </w:pPr>
      <w:r w:rsidRPr="00B024E1">
        <w:rPr>
          <w:sz w:val="18"/>
          <w:szCs w:val="18"/>
        </w:rPr>
        <w:t>Near poor (less than 10 ropanis land, more than one dollar income per day, more than 6 months and less than 12 months food security period)</w:t>
      </w:r>
    </w:p>
    <w:p w:rsidR="00E1558A" w:rsidRPr="00B024E1" w:rsidRDefault="00E1558A" w:rsidP="00E1558A">
      <w:pPr>
        <w:pStyle w:val="ListParagraph"/>
        <w:numPr>
          <w:ilvl w:val="0"/>
          <w:numId w:val="12"/>
        </w:numPr>
        <w:rPr>
          <w:sz w:val="18"/>
          <w:szCs w:val="18"/>
        </w:rPr>
      </w:pPr>
      <w:r w:rsidRPr="00B024E1">
        <w:rPr>
          <w:sz w:val="18"/>
          <w:szCs w:val="18"/>
        </w:rPr>
        <w:t>Non- Poor (more than 10 ropanis land, more than one dollar income per day, 12 months food security period, regular income)</w:t>
      </w:r>
    </w:p>
    <w:p w:rsidR="000A6833" w:rsidRPr="001F4DDB" w:rsidRDefault="000A6833" w:rsidP="000A6833">
      <w:pPr>
        <w:pStyle w:val="ListParagraph"/>
        <w:rPr>
          <w:color w:val="FF0000"/>
          <w:sz w:val="20"/>
        </w:rPr>
      </w:pPr>
    </w:p>
    <w:p w:rsidR="000A6833" w:rsidRPr="001F4DDB" w:rsidRDefault="00D6433F" w:rsidP="000A6833">
      <w:pPr>
        <w:pStyle w:val="ListParagraph"/>
        <w:ind w:hanging="810"/>
        <w:rPr>
          <w:color w:val="FF0000"/>
          <w:sz w:val="20"/>
        </w:rPr>
      </w:pPr>
      <w:r w:rsidRPr="00D6433F">
        <w:rPr>
          <w:noProof/>
          <w:color w:val="FF0000"/>
          <w:sz w:val="20"/>
          <w:lang w:val="en-US" w:eastAsia="en-US"/>
        </w:rPr>
        <w:drawing>
          <wp:inline distT="0" distB="0" distL="0" distR="0">
            <wp:extent cx="5457190" cy="2553419"/>
            <wp:effectExtent l="19050" t="0" r="101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1558A" w:rsidRPr="00744B93" w:rsidRDefault="0022468C" w:rsidP="00E84C98">
      <w:pPr>
        <w:rPr>
          <w:b/>
        </w:rPr>
      </w:pPr>
      <w:r w:rsidRPr="00744B93">
        <w:rPr>
          <w:b/>
        </w:rPr>
        <w:t>Figure 1</w:t>
      </w:r>
      <w:r w:rsidR="00713BA6" w:rsidRPr="00744B93">
        <w:rPr>
          <w:b/>
        </w:rPr>
        <w:t>2</w:t>
      </w:r>
      <w:r w:rsidRPr="00744B93">
        <w:rPr>
          <w:b/>
        </w:rPr>
        <w:t>:</w:t>
      </w:r>
      <w:r w:rsidR="00DF017D" w:rsidRPr="00744B93">
        <w:rPr>
          <w:b/>
        </w:rPr>
        <w:t xml:space="preserve"> </w:t>
      </w:r>
      <w:r w:rsidRPr="00744B93">
        <w:rPr>
          <w:b/>
        </w:rPr>
        <w:t>Distribution of households by VC with poverty ranking</w:t>
      </w:r>
    </w:p>
    <w:p w:rsidR="00872A21" w:rsidRPr="00546E0C" w:rsidRDefault="00872A21" w:rsidP="001024AD">
      <w:pPr>
        <w:pStyle w:val="Heading1"/>
        <w:rPr>
          <w:color w:val="00B0F0"/>
        </w:rPr>
      </w:pPr>
      <w:bookmarkStart w:id="47" w:name="_Toc444542130"/>
      <w:r w:rsidRPr="00546E0C">
        <w:rPr>
          <w:color w:val="00B0F0"/>
        </w:rPr>
        <w:t>COMPONENT 2: SERVICE MARKET STRENGTHENING</w:t>
      </w:r>
      <w:bookmarkEnd w:id="47"/>
    </w:p>
    <w:p w:rsidR="00E34062" w:rsidRPr="00546E0C" w:rsidRDefault="00E34062" w:rsidP="001024AD">
      <w:pPr>
        <w:pStyle w:val="Heading2"/>
        <w:rPr>
          <w:color w:val="00B0F0"/>
          <w:sz w:val="22"/>
        </w:rPr>
      </w:pPr>
      <w:bookmarkStart w:id="48" w:name="_Toc444542131"/>
      <w:r w:rsidRPr="00546E0C">
        <w:rPr>
          <w:color w:val="00B0F0"/>
          <w:sz w:val="22"/>
        </w:rPr>
        <w:t>SUB-COMPONENT 2.1: MOBILIZATION AND CAPACITY BUILDING OF SERVICE PROVIDERS</w:t>
      </w:r>
      <w:bookmarkEnd w:id="48"/>
    </w:p>
    <w:p w:rsidR="00594629" w:rsidRPr="00594629" w:rsidRDefault="00594629" w:rsidP="00594629">
      <w:pPr>
        <w:jc w:val="both"/>
        <w:rPr>
          <w:sz w:val="8"/>
        </w:rPr>
      </w:pPr>
    </w:p>
    <w:p w:rsidR="00F47F0F" w:rsidRDefault="00F47F0F" w:rsidP="00594629">
      <w:pPr>
        <w:jc w:val="both"/>
      </w:pPr>
      <w:r>
        <w:t xml:space="preserve">This sub-component helps to strengthen the private and public service providers to </w:t>
      </w:r>
      <w:r w:rsidR="00594629">
        <w:t xml:space="preserve">provide necessary services to the </w:t>
      </w:r>
      <w:r>
        <w:t xml:space="preserve">value chain actors. The following activities </w:t>
      </w:r>
      <w:r w:rsidR="00594629">
        <w:t>have been accomplished</w:t>
      </w:r>
      <w:r>
        <w:t xml:space="preserve"> during the reporting period</w:t>
      </w:r>
      <w:r w:rsidR="00594629">
        <w:t>.</w:t>
      </w:r>
    </w:p>
    <w:p w:rsidR="00F47F0F" w:rsidRPr="00BF2357" w:rsidRDefault="00F47F0F" w:rsidP="00F47F0F">
      <w:pPr>
        <w:rPr>
          <w:b/>
          <w:color w:val="00B0F0"/>
        </w:rPr>
      </w:pPr>
      <w:r w:rsidRPr="00BF2357">
        <w:rPr>
          <w:b/>
          <w:color w:val="00B0F0"/>
        </w:rPr>
        <w:t xml:space="preserve">Output 1: </w:t>
      </w:r>
      <w:r w:rsidR="002A3986" w:rsidRPr="00BF2357">
        <w:rPr>
          <w:b/>
          <w:color w:val="00B0F0"/>
        </w:rPr>
        <w:t>10 additional LRPs Strengthen</w:t>
      </w:r>
      <w:r w:rsidR="00594629" w:rsidRPr="00BF2357">
        <w:rPr>
          <w:b/>
          <w:color w:val="00B0F0"/>
        </w:rPr>
        <w:t>ed</w:t>
      </w:r>
    </w:p>
    <w:p w:rsidR="002A3986" w:rsidRDefault="002A3986" w:rsidP="00594629">
      <w:pPr>
        <w:jc w:val="both"/>
      </w:pPr>
      <w:r>
        <w:t xml:space="preserve">Ten local resource persons </w:t>
      </w:r>
      <w:r w:rsidR="00594629">
        <w:t>(LRPs) (</w:t>
      </w:r>
      <w:r>
        <w:t xml:space="preserve">9 in apple and </w:t>
      </w:r>
      <w:r w:rsidR="00594629">
        <w:t>1</w:t>
      </w:r>
      <w:r>
        <w:t xml:space="preserve"> in goat value chain</w:t>
      </w:r>
      <w:r w:rsidR="00594629">
        <w:t>)</w:t>
      </w:r>
      <w:r>
        <w:t xml:space="preserve"> </w:t>
      </w:r>
      <w:r w:rsidR="00594629">
        <w:t xml:space="preserve">were </w:t>
      </w:r>
      <w:r>
        <w:t>strengthen</w:t>
      </w:r>
      <w:r w:rsidR="00594629">
        <w:t>ed</w:t>
      </w:r>
      <w:r>
        <w:t xml:space="preserve"> during the reporting period. The project has invested NRs. 400 thousands as co-investment </w:t>
      </w:r>
      <w:r w:rsidR="00594629">
        <w:t xml:space="preserve">support </w:t>
      </w:r>
      <w:r>
        <w:t xml:space="preserve">to </w:t>
      </w:r>
      <w:r w:rsidR="00594629">
        <w:t>these</w:t>
      </w:r>
      <w:r>
        <w:t xml:space="preserve"> </w:t>
      </w:r>
      <w:r w:rsidR="00594629">
        <w:t xml:space="preserve">private </w:t>
      </w:r>
      <w:r>
        <w:t>service providers. The</w:t>
      </w:r>
      <w:r w:rsidR="00594629">
        <w:t>se</w:t>
      </w:r>
      <w:r>
        <w:t xml:space="preserve"> service providers </w:t>
      </w:r>
      <w:r w:rsidR="00594629">
        <w:t>are</w:t>
      </w:r>
      <w:r>
        <w:t xml:space="preserve"> providing </w:t>
      </w:r>
      <w:r w:rsidR="00594629">
        <w:t xml:space="preserve">fee based </w:t>
      </w:r>
      <w:r>
        <w:t xml:space="preserve">services to the farmers at </w:t>
      </w:r>
      <w:r w:rsidR="00594629">
        <w:t xml:space="preserve">the </w:t>
      </w:r>
      <w:r>
        <w:t xml:space="preserve">community level. </w:t>
      </w:r>
    </w:p>
    <w:p w:rsidR="008579B2" w:rsidRPr="00F47F0F" w:rsidRDefault="00E34062" w:rsidP="00367C8A">
      <w:pPr>
        <w:pStyle w:val="Heading2"/>
        <w:rPr>
          <w:color w:val="00B0F0"/>
        </w:rPr>
      </w:pPr>
      <w:bookmarkStart w:id="49" w:name="_Toc444542132"/>
      <w:r w:rsidRPr="00F47F0F">
        <w:rPr>
          <w:color w:val="00B0F0"/>
        </w:rPr>
        <w:t>SUB-COMPONENT 2.2:  PARTNERSHIP AND FINANCIAL SERV</w:t>
      </w:r>
      <w:r w:rsidR="008579B2" w:rsidRPr="00F47F0F">
        <w:rPr>
          <w:color w:val="00B0F0"/>
        </w:rPr>
        <w:t>ICES</w:t>
      </w:r>
      <w:bookmarkEnd w:id="49"/>
    </w:p>
    <w:p w:rsidR="001C0F89" w:rsidRPr="00F47F0F" w:rsidRDefault="002D639E" w:rsidP="00594629">
      <w:pPr>
        <w:jc w:val="both"/>
        <w:rPr>
          <w:rFonts w:cstheme="minorHAnsi"/>
        </w:rPr>
      </w:pPr>
      <w:r w:rsidRPr="00F47F0F">
        <w:rPr>
          <w:rFonts w:cstheme="minorHAnsi"/>
        </w:rPr>
        <w:t xml:space="preserve">This </w:t>
      </w:r>
      <w:r w:rsidR="00594629">
        <w:rPr>
          <w:rFonts w:cstheme="minorHAnsi"/>
        </w:rPr>
        <w:t>sub-</w:t>
      </w:r>
      <w:r w:rsidRPr="00F47F0F">
        <w:rPr>
          <w:rFonts w:cstheme="minorHAnsi"/>
        </w:rPr>
        <w:t>component strengthen</w:t>
      </w:r>
      <w:r w:rsidR="00594629">
        <w:rPr>
          <w:rFonts w:cstheme="minorHAnsi"/>
        </w:rPr>
        <w:t>s</w:t>
      </w:r>
      <w:r w:rsidRPr="00F47F0F">
        <w:rPr>
          <w:rFonts w:cstheme="minorHAnsi"/>
        </w:rPr>
        <w:t xml:space="preserve"> the value </w:t>
      </w:r>
      <w:r w:rsidR="00594629">
        <w:rPr>
          <w:rFonts w:cstheme="minorHAnsi"/>
        </w:rPr>
        <w:t xml:space="preserve">chain </w:t>
      </w:r>
      <w:r w:rsidRPr="00F47F0F">
        <w:rPr>
          <w:rFonts w:cstheme="minorHAnsi"/>
        </w:rPr>
        <w:t xml:space="preserve">actors for sustainable business. </w:t>
      </w:r>
      <w:r w:rsidR="00804A8F" w:rsidRPr="00F47F0F">
        <w:rPr>
          <w:rFonts w:cstheme="minorHAnsi"/>
        </w:rPr>
        <w:t>Some of the</w:t>
      </w:r>
      <w:r w:rsidR="007408EE" w:rsidRPr="00F47F0F">
        <w:rPr>
          <w:rFonts w:cstheme="minorHAnsi"/>
        </w:rPr>
        <w:t xml:space="preserve"> financial institutions</w:t>
      </w:r>
      <w:r w:rsidR="00804A8F" w:rsidRPr="00F47F0F">
        <w:rPr>
          <w:rFonts w:cstheme="minorHAnsi"/>
        </w:rPr>
        <w:t xml:space="preserve"> </w:t>
      </w:r>
      <w:r w:rsidR="007408EE" w:rsidRPr="00F47F0F">
        <w:rPr>
          <w:rFonts w:cstheme="minorHAnsi"/>
        </w:rPr>
        <w:t>participated in the MSPs</w:t>
      </w:r>
      <w:r w:rsidR="00804A8F" w:rsidRPr="00F47F0F">
        <w:rPr>
          <w:rFonts w:cstheme="minorHAnsi"/>
        </w:rPr>
        <w:t xml:space="preserve"> of different value chains</w:t>
      </w:r>
      <w:r w:rsidR="007408EE" w:rsidRPr="00F47F0F">
        <w:rPr>
          <w:rFonts w:cstheme="minorHAnsi"/>
        </w:rPr>
        <w:t xml:space="preserve"> and </w:t>
      </w:r>
      <w:r w:rsidR="00804A8F" w:rsidRPr="00F47F0F">
        <w:rPr>
          <w:rFonts w:cstheme="minorHAnsi"/>
        </w:rPr>
        <w:t>the project facilitated to establish linkages</w:t>
      </w:r>
      <w:r w:rsidR="007408EE" w:rsidRPr="00F47F0F">
        <w:rPr>
          <w:rFonts w:cstheme="minorHAnsi"/>
        </w:rPr>
        <w:t xml:space="preserve"> between the producer organisations</w:t>
      </w:r>
      <w:r w:rsidR="00804A8F" w:rsidRPr="00F47F0F">
        <w:rPr>
          <w:rFonts w:cstheme="minorHAnsi"/>
        </w:rPr>
        <w:t xml:space="preserve"> and financial institutions to increase the access in fi</w:t>
      </w:r>
      <w:r w:rsidR="00594629">
        <w:rPr>
          <w:rFonts w:cstheme="minorHAnsi"/>
        </w:rPr>
        <w:t>nancial products for scaling up of the</w:t>
      </w:r>
      <w:r w:rsidR="00804A8F" w:rsidRPr="00F47F0F">
        <w:rPr>
          <w:rFonts w:cstheme="minorHAnsi"/>
        </w:rPr>
        <w:t xml:space="preserve"> value chain commodities. </w:t>
      </w:r>
      <w:r w:rsidR="001C0F89" w:rsidRPr="00F47F0F">
        <w:rPr>
          <w:rFonts w:cstheme="minorHAnsi"/>
        </w:rPr>
        <w:t xml:space="preserve">The following activities </w:t>
      </w:r>
      <w:r w:rsidR="00594629">
        <w:rPr>
          <w:rFonts w:cstheme="minorHAnsi"/>
        </w:rPr>
        <w:t>were</w:t>
      </w:r>
      <w:r w:rsidR="001C0F89" w:rsidRPr="00F47F0F">
        <w:rPr>
          <w:rFonts w:cstheme="minorHAnsi"/>
        </w:rPr>
        <w:t xml:space="preserve"> </w:t>
      </w:r>
      <w:r w:rsidR="00594629">
        <w:rPr>
          <w:rFonts w:cstheme="minorHAnsi"/>
        </w:rPr>
        <w:t xml:space="preserve">accomplished </w:t>
      </w:r>
      <w:r w:rsidR="001C0F89" w:rsidRPr="00F47F0F">
        <w:rPr>
          <w:rFonts w:cstheme="minorHAnsi"/>
        </w:rPr>
        <w:t>during the reporting period:</w:t>
      </w:r>
    </w:p>
    <w:p w:rsidR="00F77B62" w:rsidRPr="00BF2357" w:rsidRDefault="00F77B62" w:rsidP="00F77B62">
      <w:pPr>
        <w:rPr>
          <w:b/>
          <w:color w:val="00B0F0"/>
        </w:rPr>
      </w:pPr>
      <w:bookmarkStart w:id="50" w:name="_Toc363883145"/>
      <w:bookmarkStart w:id="51" w:name="_Toc364263027"/>
      <w:r w:rsidRPr="00BF2357">
        <w:rPr>
          <w:b/>
          <w:color w:val="00B0F0"/>
        </w:rPr>
        <w:t xml:space="preserve">Output 1: One Interaction workshop </w:t>
      </w:r>
      <w:r w:rsidR="00594629" w:rsidRPr="00BF2357">
        <w:rPr>
          <w:b/>
          <w:color w:val="00B0F0"/>
        </w:rPr>
        <w:t>organized</w:t>
      </w:r>
    </w:p>
    <w:p w:rsidR="00F14CB4" w:rsidRPr="00594629" w:rsidRDefault="00F77B62" w:rsidP="00594629">
      <w:pPr>
        <w:pStyle w:val="Subtitle"/>
        <w:numPr>
          <w:ilvl w:val="0"/>
          <w:numId w:val="0"/>
        </w:numPr>
        <w:jc w:val="both"/>
        <w:outlineLvl w:val="0"/>
        <w:rPr>
          <w:rFonts w:asciiTheme="minorHAnsi" w:eastAsiaTheme="minorEastAsia" w:hAnsiTheme="minorHAnsi" w:cstheme="minorHAnsi"/>
          <w:i w:val="0"/>
          <w:iCs w:val="0"/>
          <w:color w:val="auto"/>
          <w:spacing w:val="0"/>
          <w:sz w:val="22"/>
          <w:szCs w:val="22"/>
        </w:rPr>
      </w:pPr>
      <w:bookmarkStart w:id="52" w:name="_Toc439230202"/>
      <w:bookmarkStart w:id="53" w:name="_Toc444542133"/>
      <w:r w:rsidRPr="00594629">
        <w:rPr>
          <w:rFonts w:asciiTheme="minorHAnsi" w:eastAsiaTheme="minorEastAsia" w:hAnsiTheme="minorHAnsi" w:cstheme="minorHAnsi"/>
          <w:i w:val="0"/>
          <w:iCs w:val="0"/>
          <w:color w:val="auto"/>
          <w:spacing w:val="0"/>
          <w:sz w:val="22"/>
          <w:szCs w:val="22"/>
        </w:rPr>
        <w:t xml:space="preserve">One interaction workshop </w:t>
      </w:r>
      <w:r w:rsidR="00594629" w:rsidRPr="00594629">
        <w:rPr>
          <w:rFonts w:asciiTheme="minorHAnsi" w:eastAsiaTheme="minorEastAsia" w:hAnsiTheme="minorHAnsi" w:cstheme="minorHAnsi"/>
          <w:i w:val="0"/>
          <w:iCs w:val="0"/>
          <w:color w:val="auto"/>
          <w:spacing w:val="0"/>
          <w:sz w:val="22"/>
          <w:szCs w:val="22"/>
        </w:rPr>
        <w:t xml:space="preserve">was organized </w:t>
      </w:r>
      <w:r w:rsidRPr="00594629">
        <w:rPr>
          <w:rFonts w:asciiTheme="minorHAnsi" w:eastAsiaTheme="minorEastAsia" w:hAnsiTheme="minorHAnsi" w:cstheme="minorHAnsi"/>
          <w:i w:val="0"/>
          <w:iCs w:val="0"/>
          <w:color w:val="auto"/>
          <w:spacing w:val="0"/>
          <w:sz w:val="22"/>
          <w:szCs w:val="22"/>
        </w:rPr>
        <w:t xml:space="preserve">in Jumla </w:t>
      </w:r>
      <w:r w:rsidR="00594629">
        <w:rPr>
          <w:rFonts w:asciiTheme="minorHAnsi" w:eastAsiaTheme="minorEastAsia" w:hAnsiTheme="minorHAnsi" w:cstheme="minorHAnsi"/>
          <w:i w:val="0"/>
          <w:iCs w:val="0"/>
          <w:color w:val="auto"/>
          <w:spacing w:val="0"/>
          <w:sz w:val="22"/>
          <w:szCs w:val="22"/>
        </w:rPr>
        <w:t xml:space="preserve">to orient on the </w:t>
      </w:r>
      <w:r w:rsidRPr="00594629">
        <w:rPr>
          <w:rFonts w:asciiTheme="minorHAnsi" w:eastAsiaTheme="minorEastAsia" w:hAnsiTheme="minorHAnsi" w:cstheme="minorHAnsi"/>
          <w:i w:val="0"/>
          <w:iCs w:val="0"/>
          <w:color w:val="auto"/>
          <w:spacing w:val="0"/>
          <w:sz w:val="22"/>
          <w:szCs w:val="22"/>
        </w:rPr>
        <w:t xml:space="preserve">value chain finance and insurance to </w:t>
      </w:r>
      <w:r w:rsidR="00594629">
        <w:rPr>
          <w:rFonts w:asciiTheme="minorHAnsi" w:eastAsiaTheme="minorEastAsia" w:hAnsiTheme="minorHAnsi" w:cstheme="minorHAnsi"/>
          <w:i w:val="0"/>
          <w:iCs w:val="0"/>
          <w:color w:val="auto"/>
          <w:spacing w:val="0"/>
          <w:sz w:val="22"/>
          <w:szCs w:val="22"/>
        </w:rPr>
        <w:t xml:space="preserve">the </w:t>
      </w:r>
      <w:r w:rsidRPr="00594629">
        <w:rPr>
          <w:rFonts w:asciiTheme="minorHAnsi" w:eastAsiaTheme="minorEastAsia" w:hAnsiTheme="minorHAnsi" w:cstheme="minorHAnsi"/>
          <w:i w:val="0"/>
          <w:iCs w:val="0"/>
          <w:color w:val="auto"/>
          <w:spacing w:val="0"/>
          <w:sz w:val="22"/>
          <w:szCs w:val="22"/>
        </w:rPr>
        <w:t xml:space="preserve">project </w:t>
      </w:r>
      <w:r w:rsidR="00594629">
        <w:rPr>
          <w:rFonts w:asciiTheme="minorHAnsi" w:eastAsiaTheme="minorEastAsia" w:hAnsiTheme="minorHAnsi" w:cstheme="minorHAnsi"/>
          <w:i w:val="0"/>
          <w:iCs w:val="0"/>
          <w:color w:val="auto"/>
          <w:spacing w:val="0"/>
          <w:sz w:val="22"/>
          <w:szCs w:val="22"/>
        </w:rPr>
        <w:t>suppor</w:t>
      </w:r>
      <w:r w:rsidRPr="00594629">
        <w:rPr>
          <w:rFonts w:asciiTheme="minorHAnsi" w:eastAsiaTheme="minorEastAsia" w:hAnsiTheme="minorHAnsi" w:cstheme="minorHAnsi"/>
          <w:i w:val="0"/>
          <w:iCs w:val="0"/>
          <w:color w:val="auto"/>
          <w:spacing w:val="0"/>
          <w:sz w:val="22"/>
          <w:szCs w:val="22"/>
        </w:rPr>
        <w:t>ted groups</w:t>
      </w:r>
      <w:r w:rsidR="00594629">
        <w:rPr>
          <w:rFonts w:asciiTheme="minorHAnsi" w:eastAsiaTheme="minorEastAsia" w:hAnsiTheme="minorHAnsi" w:cstheme="minorHAnsi"/>
          <w:i w:val="0"/>
          <w:iCs w:val="0"/>
          <w:color w:val="auto"/>
          <w:spacing w:val="0"/>
          <w:sz w:val="22"/>
          <w:szCs w:val="22"/>
        </w:rPr>
        <w:t xml:space="preserve"> and </w:t>
      </w:r>
      <w:r w:rsidRPr="00594629">
        <w:rPr>
          <w:rFonts w:asciiTheme="minorHAnsi" w:eastAsiaTheme="minorEastAsia" w:hAnsiTheme="minorHAnsi" w:cstheme="minorHAnsi"/>
          <w:i w:val="0"/>
          <w:iCs w:val="0"/>
          <w:color w:val="auto"/>
          <w:spacing w:val="0"/>
          <w:sz w:val="22"/>
          <w:szCs w:val="22"/>
        </w:rPr>
        <w:t xml:space="preserve">cooperatives during the first trimester period. </w:t>
      </w:r>
      <w:r w:rsidR="00594629">
        <w:rPr>
          <w:rFonts w:asciiTheme="minorHAnsi" w:eastAsiaTheme="minorEastAsia" w:hAnsiTheme="minorHAnsi" w:cstheme="minorHAnsi"/>
          <w:i w:val="0"/>
          <w:iCs w:val="0"/>
          <w:color w:val="auto"/>
          <w:spacing w:val="0"/>
          <w:sz w:val="22"/>
          <w:szCs w:val="22"/>
        </w:rPr>
        <w:t>A</w:t>
      </w:r>
      <w:r w:rsidRPr="00594629">
        <w:rPr>
          <w:rFonts w:asciiTheme="minorHAnsi" w:eastAsiaTheme="minorEastAsia" w:hAnsiTheme="minorHAnsi" w:cstheme="minorHAnsi"/>
          <w:i w:val="0"/>
          <w:iCs w:val="0"/>
          <w:color w:val="auto"/>
          <w:spacing w:val="0"/>
          <w:sz w:val="22"/>
          <w:szCs w:val="22"/>
        </w:rPr>
        <w:t xml:space="preserve"> total of 45 participants from different groups</w:t>
      </w:r>
      <w:r w:rsidR="00594629">
        <w:rPr>
          <w:rFonts w:asciiTheme="minorHAnsi" w:eastAsiaTheme="minorEastAsia" w:hAnsiTheme="minorHAnsi" w:cstheme="minorHAnsi"/>
          <w:i w:val="0"/>
          <w:iCs w:val="0"/>
          <w:color w:val="auto"/>
          <w:spacing w:val="0"/>
          <w:sz w:val="22"/>
          <w:szCs w:val="22"/>
        </w:rPr>
        <w:t xml:space="preserve"> and </w:t>
      </w:r>
      <w:r w:rsidRPr="00594629">
        <w:rPr>
          <w:rFonts w:asciiTheme="minorHAnsi" w:eastAsiaTheme="minorEastAsia" w:hAnsiTheme="minorHAnsi" w:cstheme="minorHAnsi"/>
          <w:i w:val="0"/>
          <w:iCs w:val="0"/>
          <w:color w:val="auto"/>
          <w:spacing w:val="0"/>
          <w:sz w:val="22"/>
          <w:szCs w:val="22"/>
        </w:rPr>
        <w:t xml:space="preserve">cooperatives, officials and insurance companies participated in the workshop. During the workshop, </w:t>
      </w:r>
      <w:r w:rsidR="001059A4" w:rsidRPr="00594629">
        <w:rPr>
          <w:rFonts w:asciiTheme="minorHAnsi" w:eastAsiaTheme="minorEastAsia" w:hAnsiTheme="minorHAnsi" w:cstheme="minorHAnsi"/>
          <w:i w:val="0"/>
          <w:iCs w:val="0"/>
          <w:color w:val="auto"/>
          <w:spacing w:val="0"/>
          <w:sz w:val="22"/>
          <w:szCs w:val="22"/>
        </w:rPr>
        <w:t xml:space="preserve">the participants discussed on </w:t>
      </w:r>
      <w:r w:rsidR="005874DA">
        <w:rPr>
          <w:rFonts w:asciiTheme="minorHAnsi" w:eastAsiaTheme="minorEastAsia" w:hAnsiTheme="minorHAnsi" w:cstheme="minorHAnsi"/>
          <w:i w:val="0"/>
          <w:iCs w:val="0"/>
          <w:color w:val="auto"/>
          <w:spacing w:val="0"/>
          <w:sz w:val="22"/>
          <w:szCs w:val="22"/>
        </w:rPr>
        <w:t>the</w:t>
      </w:r>
      <w:r w:rsidR="001059A4" w:rsidRPr="00594629">
        <w:rPr>
          <w:rFonts w:asciiTheme="minorHAnsi" w:eastAsiaTheme="minorEastAsia" w:hAnsiTheme="minorHAnsi" w:cstheme="minorHAnsi"/>
          <w:i w:val="0"/>
          <w:iCs w:val="0"/>
          <w:color w:val="auto"/>
          <w:spacing w:val="0"/>
          <w:sz w:val="22"/>
          <w:szCs w:val="22"/>
        </w:rPr>
        <w:t xml:space="preserve"> insurance process</w:t>
      </w:r>
      <w:r w:rsidR="005874DA">
        <w:rPr>
          <w:rFonts w:asciiTheme="minorHAnsi" w:eastAsiaTheme="minorEastAsia" w:hAnsiTheme="minorHAnsi" w:cstheme="minorHAnsi"/>
          <w:i w:val="0"/>
          <w:iCs w:val="0"/>
          <w:color w:val="auto"/>
          <w:spacing w:val="0"/>
          <w:sz w:val="22"/>
          <w:szCs w:val="22"/>
        </w:rPr>
        <w:t>es</w:t>
      </w:r>
      <w:r w:rsidR="001059A4" w:rsidRPr="00594629">
        <w:rPr>
          <w:rFonts w:asciiTheme="minorHAnsi" w:eastAsiaTheme="minorEastAsia" w:hAnsiTheme="minorHAnsi" w:cstheme="minorHAnsi"/>
          <w:i w:val="0"/>
          <w:iCs w:val="0"/>
          <w:color w:val="auto"/>
          <w:spacing w:val="0"/>
          <w:sz w:val="22"/>
          <w:szCs w:val="22"/>
        </w:rPr>
        <w:t xml:space="preserve"> </w:t>
      </w:r>
      <w:r w:rsidR="005874DA">
        <w:rPr>
          <w:rFonts w:asciiTheme="minorHAnsi" w:eastAsiaTheme="minorEastAsia" w:hAnsiTheme="minorHAnsi" w:cstheme="minorHAnsi"/>
          <w:i w:val="0"/>
          <w:iCs w:val="0"/>
          <w:color w:val="auto"/>
          <w:spacing w:val="0"/>
          <w:sz w:val="22"/>
          <w:szCs w:val="22"/>
        </w:rPr>
        <w:t xml:space="preserve">for apple and goat value chains; and the </w:t>
      </w:r>
      <w:r w:rsidR="001059A4" w:rsidRPr="00594629">
        <w:rPr>
          <w:rFonts w:asciiTheme="minorHAnsi" w:eastAsiaTheme="minorEastAsia" w:hAnsiTheme="minorHAnsi" w:cstheme="minorHAnsi"/>
          <w:i w:val="0"/>
          <w:iCs w:val="0"/>
          <w:color w:val="auto"/>
          <w:spacing w:val="0"/>
          <w:sz w:val="22"/>
          <w:szCs w:val="22"/>
        </w:rPr>
        <w:t xml:space="preserve">financial products </w:t>
      </w:r>
      <w:r w:rsidR="005874DA">
        <w:rPr>
          <w:rFonts w:asciiTheme="minorHAnsi" w:eastAsiaTheme="minorEastAsia" w:hAnsiTheme="minorHAnsi" w:cstheme="minorHAnsi"/>
          <w:i w:val="0"/>
          <w:iCs w:val="0"/>
          <w:color w:val="auto"/>
          <w:spacing w:val="0"/>
          <w:sz w:val="22"/>
          <w:szCs w:val="22"/>
        </w:rPr>
        <w:t xml:space="preserve">of the financial institutions </w:t>
      </w:r>
      <w:r w:rsidR="001059A4" w:rsidRPr="00594629">
        <w:rPr>
          <w:rFonts w:asciiTheme="minorHAnsi" w:eastAsiaTheme="minorEastAsia" w:hAnsiTheme="minorHAnsi" w:cstheme="minorHAnsi"/>
          <w:i w:val="0"/>
          <w:iCs w:val="0"/>
          <w:color w:val="auto"/>
          <w:spacing w:val="0"/>
          <w:sz w:val="22"/>
          <w:szCs w:val="22"/>
        </w:rPr>
        <w:t xml:space="preserve">and </w:t>
      </w:r>
      <w:r w:rsidR="005874DA">
        <w:rPr>
          <w:rFonts w:asciiTheme="minorHAnsi" w:eastAsiaTheme="minorEastAsia" w:hAnsiTheme="minorHAnsi" w:cstheme="minorHAnsi"/>
          <w:i w:val="0"/>
          <w:iCs w:val="0"/>
          <w:color w:val="auto"/>
          <w:spacing w:val="0"/>
          <w:sz w:val="22"/>
          <w:szCs w:val="22"/>
        </w:rPr>
        <w:t xml:space="preserve">their </w:t>
      </w:r>
      <w:r w:rsidR="001059A4" w:rsidRPr="00594629">
        <w:rPr>
          <w:rFonts w:asciiTheme="minorHAnsi" w:eastAsiaTheme="minorEastAsia" w:hAnsiTheme="minorHAnsi" w:cstheme="minorHAnsi"/>
          <w:i w:val="0"/>
          <w:iCs w:val="0"/>
          <w:color w:val="auto"/>
          <w:spacing w:val="0"/>
          <w:sz w:val="22"/>
          <w:szCs w:val="22"/>
        </w:rPr>
        <w:t>process</w:t>
      </w:r>
      <w:r w:rsidR="005874DA">
        <w:rPr>
          <w:rFonts w:asciiTheme="minorHAnsi" w:eastAsiaTheme="minorEastAsia" w:hAnsiTheme="minorHAnsi" w:cstheme="minorHAnsi"/>
          <w:i w:val="0"/>
          <w:iCs w:val="0"/>
          <w:color w:val="auto"/>
          <w:spacing w:val="0"/>
          <w:sz w:val="22"/>
          <w:szCs w:val="22"/>
        </w:rPr>
        <w:t>es</w:t>
      </w:r>
      <w:r w:rsidR="001059A4" w:rsidRPr="00594629">
        <w:rPr>
          <w:rFonts w:asciiTheme="minorHAnsi" w:eastAsiaTheme="minorEastAsia" w:hAnsiTheme="minorHAnsi" w:cstheme="minorHAnsi"/>
          <w:i w:val="0"/>
          <w:iCs w:val="0"/>
          <w:color w:val="auto"/>
          <w:spacing w:val="0"/>
          <w:sz w:val="22"/>
          <w:szCs w:val="22"/>
        </w:rPr>
        <w:t>.</w:t>
      </w:r>
      <w:bookmarkEnd w:id="52"/>
      <w:bookmarkEnd w:id="53"/>
    </w:p>
    <w:p w:rsidR="001059A4" w:rsidRPr="00BF2357" w:rsidRDefault="001059A4" w:rsidP="001059A4">
      <w:pPr>
        <w:rPr>
          <w:b/>
          <w:color w:val="00B0F0"/>
        </w:rPr>
      </w:pPr>
      <w:r w:rsidRPr="00BF2357">
        <w:rPr>
          <w:b/>
          <w:color w:val="00B0F0"/>
        </w:rPr>
        <w:t xml:space="preserve">Output 2: 83 farmers increased access </w:t>
      </w:r>
      <w:r w:rsidR="005874DA" w:rsidRPr="00BF2357">
        <w:rPr>
          <w:b/>
          <w:color w:val="00B0F0"/>
        </w:rPr>
        <w:t>to</w:t>
      </w:r>
      <w:r w:rsidRPr="00BF2357">
        <w:rPr>
          <w:b/>
          <w:color w:val="00B0F0"/>
        </w:rPr>
        <w:t xml:space="preserve"> crop insurance</w:t>
      </w:r>
    </w:p>
    <w:p w:rsidR="001059A4" w:rsidRPr="008F7566" w:rsidRDefault="00DD18C3" w:rsidP="005874DA">
      <w:pPr>
        <w:jc w:val="both"/>
      </w:pPr>
      <w:r w:rsidRPr="008F7566">
        <w:t xml:space="preserve">Eighty three farmers from Hariyo Hira Krishi and Jadibuti Cooperative Limited were </w:t>
      </w:r>
      <w:r w:rsidR="005874DA">
        <w:t xml:space="preserve">reported to have </w:t>
      </w:r>
      <w:r w:rsidRPr="008F7566">
        <w:t xml:space="preserve">increased access </w:t>
      </w:r>
      <w:r w:rsidR="005874DA">
        <w:t>to</w:t>
      </w:r>
      <w:r w:rsidRPr="008F7566">
        <w:t xml:space="preserve"> crop insurance in facilitation of </w:t>
      </w:r>
      <w:r w:rsidR="008F7566">
        <w:t>HVAP during the reporting period w</w:t>
      </w:r>
      <w:r w:rsidR="005874DA">
        <w:t>ith</w:t>
      </w:r>
      <w:r w:rsidR="008F7566">
        <w:t xml:space="preserve"> the premium </w:t>
      </w:r>
      <w:r w:rsidR="005874DA">
        <w:t xml:space="preserve">amount of </w:t>
      </w:r>
      <w:r w:rsidR="008F7566">
        <w:t>NRs 35,000. Th</w:t>
      </w:r>
      <w:r w:rsidR="005874DA">
        <w:t>is</w:t>
      </w:r>
      <w:r w:rsidR="008F7566">
        <w:t xml:space="preserve"> cooperative </w:t>
      </w:r>
      <w:r w:rsidR="005874DA">
        <w:t xml:space="preserve">has been </w:t>
      </w:r>
      <w:r w:rsidR="008F7566">
        <w:t>link</w:t>
      </w:r>
      <w:r w:rsidR="007D20CC">
        <w:t>ed</w:t>
      </w:r>
      <w:r w:rsidR="008F7566">
        <w:t xml:space="preserve"> with Agricultural Development Bank </w:t>
      </w:r>
      <w:r w:rsidR="005874DA">
        <w:t xml:space="preserve">Limited </w:t>
      </w:r>
      <w:r w:rsidR="008F7566">
        <w:t xml:space="preserve">for crop insurance. </w:t>
      </w:r>
    </w:p>
    <w:p w:rsidR="001E263E" w:rsidRDefault="001E263E">
      <w:pPr>
        <w:rPr>
          <w:rFonts w:eastAsiaTheme="majorEastAsia" w:cstheme="minorHAnsi"/>
          <w:b/>
          <w:i/>
          <w:iCs/>
          <w:color w:val="FF0000"/>
          <w:spacing w:val="15"/>
        </w:rPr>
      </w:pPr>
      <w:r>
        <w:rPr>
          <w:rFonts w:cstheme="minorHAnsi"/>
          <w:b/>
          <w:color w:val="FF0000"/>
        </w:rPr>
        <w:br w:type="page"/>
      </w:r>
    </w:p>
    <w:p w:rsidR="003E09C2" w:rsidRPr="00362ADA" w:rsidRDefault="00E34062" w:rsidP="00FF7E18">
      <w:pPr>
        <w:pStyle w:val="Subtitle"/>
        <w:numPr>
          <w:ilvl w:val="0"/>
          <w:numId w:val="0"/>
        </w:numPr>
        <w:ind w:left="1710" w:hanging="1710"/>
        <w:outlineLvl w:val="0"/>
        <w:rPr>
          <w:rFonts w:asciiTheme="minorHAnsi" w:hAnsiTheme="minorHAnsi" w:cstheme="minorHAnsi"/>
          <w:b/>
          <w:color w:val="00B0F0"/>
          <w:sz w:val="22"/>
          <w:szCs w:val="22"/>
        </w:rPr>
      </w:pPr>
      <w:bookmarkStart w:id="54" w:name="_Toc444542134"/>
      <w:r w:rsidRPr="00362ADA">
        <w:rPr>
          <w:rFonts w:asciiTheme="minorHAnsi" w:hAnsiTheme="minorHAnsi" w:cstheme="minorHAnsi"/>
          <w:b/>
          <w:color w:val="00B0F0"/>
          <w:sz w:val="22"/>
          <w:szCs w:val="22"/>
        </w:rPr>
        <w:t xml:space="preserve">COMPONENT 3: </w:t>
      </w:r>
      <w:r w:rsidR="003E09C2" w:rsidRPr="00362ADA">
        <w:rPr>
          <w:rFonts w:asciiTheme="minorHAnsi" w:hAnsiTheme="minorHAnsi" w:cstheme="minorHAnsi"/>
          <w:b/>
          <w:color w:val="00B0F0"/>
          <w:sz w:val="22"/>
          <w:szCs w:val="22"/>
        </w:rPr>
        <w:t>P</w:t>
      </w:r>
      <w:r w:rsidR="003B5538" w:rsidRPr="00362ADA">
        <w:rPr>
          <w:rFonts w:asciiTheme="minorHAnsi" w:hAnsiTheme="minorHAnsi" w:cstheme="minorHAnsi"/>
          <w:b/>
          <w:color w:val="00B0F0"/>
          <w:sz w:val="22"/>
          <w:szCs w:val="22"/>
        </w:rPr>
        <w:t>R</w:t>
      </w:r>
      <w:r w:rsidR="00D109DE" w:rsidRPr="00362ADA">
        <w:rPr>
          <w:rFonts w:asciiTheme="minorHAnsi" w:hAnsiTheme="minorHAnsi" w:cstheme="minorHAnsi"/>
          <w:b/>
          <w:color w:val="00B0F0"/>
          <w:sz w:val="22"/>
          <w:szCs w:val="22"/>
        </w:rPr>
        <w:t xml:space="preserve">OJECT MANAGEMENT (Including </w:t>
      </w:r>
      <w:r w:rsidR="003E09C2" w:rsidRPr="00362ADA">
        <w:rPr>
          <w:rFonts w:asciiTheme="minorHAnsi" w:hAnsiTheme="minorHAnsi" w:cstheme="minorHAnsi"/>
          <w:b/>
          <w:color w:val="00B0F0"/>
          <w:sz w:val="22"/>
          <w:szCs w:val="22"/>
        </w:rPr>
        <w:t>Monitoring &amp; Evaluation and Knowledge Management</w:t>
      </w:r>
      <w:r w:rsidR="00D109DE" w:rsidRPr="00362ADA">
        <w:rPr>
          <w:rFonts w:asciiTheme="minorHAnsi" w:hAnsiTheme="minorHAnsi" w:cstheme="minorHAnsi"/>
          <w:b/>
          <w:color w:val="00B0F0"/>
          <w:sz w:val="22"/>
          <w:szCs w:val="22"/>
        </w:rPr>
        <w:t>):</w:t>
      </w:r>
      <w:bookmarkEnd w:id="50"/>
      <w:bookmarkEnd w:id="51"/>
      <w:bookmarkEnd w:id="54"/>
    </w:p>
    <w:p w:rsidR="00E87874" w:rsidRPr="00BF2357" w:rsidRDefault="00E87874" w:rsidP="00E87874">
      <w:pPr>
        <w:pStyle w:val="Subtitle"/>
        <w:rPr>
          <w:rFonts w:asciiTheme="minorHAnsi" w:hAnsiTheme="minorHAnsi" w:cstheme="minorHAnsi"/>
          <w:b/>
          <w:color w:val="00B0F0"/>
          <w:sz w:val="22"/>
          <w:szCs w:val="22"/>
        </w:rPr>
      </w:pPr>
      <w:r w:rsidRPr="00BF2357">
        <w:rPr>
          <w:rFonts w:asciiTheme="minorHAnsi" w:hAnsiTheme="minorHAnsi" w:cstheme="minorHAnsi"/>
          <w:b/>
          <w:color w:val="00B0F0"/>
          <w:sz w:val="22"/>
          <w:szCs w:val="22"/>
        </w:rPr>
        <w:t xml:space="preserve">Output 1: </w:t>
      </w:r>
      <w:r w:rsidR="004143F7" w:rsidRPr="00BF2357">
        <w:rPr>
          <w:rFonts w:asciiTheme="minorHAnsi" w:hAnsiTheme="minorHAnsi" w:cstheme="minorHAnsi"/>
          <w:b/>
          <w:color w:val="00B0F0"/>
          <w:sz w:val="22"/>
          <w:szCs w:val="22"/>
        </w:rPr>
        <w:t>Two</w:t>
      </w:r>
      <w:r w:rsidR="00AB2F7B" w:rsidRPr="00BF2357">
        <w:rPr>
          <w:rFonts w:asciiTheme="minorHAnsi" w:hAnsiTheme="minorHAnsi" w:cstheme="minorHAnsi"/>
          <w:b/>
          <w:color w:val="00B0F0"/>
          <w:sz w:val="22"/>
          <w:szCs w:val="22"/>
        </w:rPr>
        <w:t xml:space="preserve"> </w:t>
      </w:r>
      <w:r w:rsidRPr="00BF2357">
        <w:rPr>
          <w:rFonts w:asciiTheme="minorHAnsi" w:hAnsiTheme="minorHAnsi" w:cstheme="minorHAnsi"/>
          <w:b/>
          <w:color w:val="00B0F0"/>
          <w:sz w:val="22"/>
          <w:szCs w:val="22"/>
        </w:rPr>
        <w:t>Review and Planning Workshops Conducted</w:t>
      </w:r>
    </w:p>
    <w:p w:rsidR="00E87874" w:rsidRPr="002509B1" w:rsidRDefault="00E87874" w:rsidP="00E87874">
      <w:pPr>
        <w:jc w:val="both"/>
      </w:pPr>
      <w:r w:rsidRPr="002509B1">
        <w:t xml:space="preserve">The project has organized </w:t>
      </w:r>
      <w:r w:rsidR="004143F7" w:rsidRPr="002509B1">
        <w:t>two</w:t>
      </w:r>
      <w:r w:rsidRPr="002509B1">
        <w:t xml:space="preserve"> review and planning workshops during the </w:t>
      </w:r>
      <w:r w:rsidR="00AB2F7B" w:rsidRPr="002509B1">
        <w:t xml:space="preserve">reporting </w:t>
      </w:r>
      <w:r w:rsidRPr="002509B1">
        <w:t>period</w:t>
      </w:r>
      <w:r w:rsidR="007352D2">
        <w:t>,</w:t>
      </w:r>
      <w:r w:rsidR="004143F7" w:rsidRPr="002509B1">
        <w:t xml:space="preserve"> one was</w:t>
      </w:r>
      <w:r w:rsidR="007352D2">
        <w:t xml:space="preserve"> at</w:t>
      </w:r>
      <w:r w:rsidR="004143F7" w:rsidRPr="002509B1">
        <w:t xml:space="preserve"> PMU level and another </w:t>
      </w:r>
      <w:r w:rsidR="007352D2">
        <w:t>at</w:t>
      </w:r>
      <w:r w:rsidR="004143F7" w:rsidRPr="002509B1">
        <w:t xml:space="preserve"> </w:t>
      </w:r>
      <w:r w:rsidR="007352D2">
        <w:t>r</w:t>
      </w:r>
      <w:r w:rsidR="004143F7" w:rsidRPr="002509B1">
        <w:t xml:space="preserve">egional </w:t>
      </w:r>
      <w:r w:rsidR="007352D2">
        <w:t>l</w:t>
      </w:r>
      <w:r w:rsidR="004143F7" w:rsidRPr="002509B1">
        <w:t>evel</w:t>
      </w:r>
      <w:r w:rsidRPr="002509B1">
        <w:t xml:space="preserve">. During the </w:t>
      </w:r>
      <w:r w:rsidR="007352D2">
        <w:t xml:space="preserve">PMU </w:t>
      </w:r>
      <w:r w:rsidR="005E12FC" w:rsidRPr="002509B1">
        <w:t>workshop,</w:t>
      </w:r>
      <w:r w:rsidRPr="002509B1">
        <w:t xml:space="preserve"> the results of the past year </w:t>
      </w:r>
      <w:r w:rsidR="007352D2">
        <w:t xml:space="preserve">were reviewed </w:t>
      </w:r>
      <w:r w:rsidRPr="002509B1">
        <w:t>and detail action plan</w:t>
      </w:r>
      <w:r w:rsidR="007352D2">
        <w:t>s</w:t>
      </w:r>
      <w:r w:rsidRPr="002509B1">
        <w:t xml:space="preserve"> for </w:t>
      </w:r>
      <w:r w:rsidR="005E12FC" w:rsidRPr="002509B1">
        <w:t xml:space="preserve">the ongoing </w:t>
      </w:r>
      <w:r w:rsidRPr="002509B1">
        <w:t>year</w:t>
      </w:r>
      <w:r w:rsidR="007352D2">
        <w:t xml:space="preserve"> were </w:t>
      </w:r>
      <w:r w:rsidR="00930061">
        <w:t xml:space="preserve">also </w:t>
      </w:r>
      <w:r w:rsidR="007352D2">
        <w:t>prepared</w:t>
      </w:r>
      <w:r w:rsidRPr="002509B1">
        <w:t xml:space="preserve">. </w:t>
      </w:r>
      <w:r w:rsidR="00AB2F7B" w:rsidRPr="002509B1">
        <w:t xml:space="preserve"> Gantt chart of each value chain </w:t>
      </w:r>
      <w:r w:rsidR="00A63375" w:rsidRPr="002509B1">
        <w:t>w</w:t>
      </w:r>
      <w:r w:rsidR="00AB2F7B" w:rsidRPr="002509B1">
        <w:t xml:space="preserve">as </w:t>
      </w:r>
      <w:r w:rsidR="007352D2">
        <w:t xml:space="preserve">also </w:t>
      </w:r>
      <w:r w:rsidR="00AB2F7B" w:rsidRPr="002509B1">
        <w:t>developed for the current fiscal year 201</w:t>
      </w:r>
      <w:r w:rsidR="004143F7" w:rsidRPr="002509B1">
        <w:t>5</w:t>
      </w:r>
      <w:r w:rsidR="00AB2F7B" w:rsidRPr="002509B1">
        <w:t>/1</w:t>
      </w:r>
      <w:r w:rsidR="004143F7" w:rsidRPr="002509B1">
        <w:t>6</w:t>
      </w:r>
      <w:r w:rsidR="00930061">
        <w:t xml:space="preserve"> to each the implementation</w:t>
      </w:r>
      <w:r w:rsidR="00AB2F7B" w:rsidRPr="002509B1">
        <w:t>.</w:t>
      </w:r>
    </w:p>
    <w:p w:rsidR="009C03D5" w:rsidRPr="00BF2357" w:rsidRDefault="00B701BF" w:rsidP="009C03D5">
      <w:pPr>
        <w:pStyle w:val="Subtitle"/>
        <w:rPr>
          <w:rFonts w:asciiTheme="minorHAnsi" w:hAnsiTheme="minorHAnsi" w:cstheme="minorHAnsi"/>
          <w:b/>
          <w:color w:val="00B0F0"/>
          <w:sz w:val="22"/>
          <w:szCs w:val="22"/>
        </w:rPr>
      </w:pPr>
      <w:r w:rsidRPr="00BF2357">
        <w:rPr>
          <w:rFonts w:asciiTheme="minorHAnsi" w:hAnsiTheme="minorHAnsi" w:cstheme="minorHAnsi"/>
          <w:b/>
          <w:color w:val="00B0F0"/>
          <w:sz w:val="22"/>
          <w:szCs w:val="22"/>
        </w:rPr>
        <w:t xml:space="preserve">Output </w:t>
      </w:r>
      <w:r w:rsidR="002509B1" w:rsidRPr="00BF2357">
        <w:rPr>
          <w:rFonts w:asciiTheme="minorHAnsi" w:hAnsiTheme="minorHAnsi" w:cstheme="minorHAnsi"/>
          <w:b/>
          <w:color w:val="00B0F0"/>
          <w:sz w:val="22"/>
          <w:szCs w:val="22"/>
        </w:rPr>
        <w:t>2</w:t>
      </w:r>
      <w:r w:rsidR="005F34B2" w:rsidRPr="00BF2357">
        <w:rPr>
          <w:rFonts w:asciiTheme="minorHAnsi" w:hAnsiTheme="minorHAnsi" w:cstheme="minorHAnsi"/>
          <w:b/>
          <w:color w:val="00B0F0"/>
          <w:sz w:val="22"/>
          <w:szCs w:val="22"/>
        </w:rPr>
        <w:t>: Project</w:t>
      </w:r>
      <w:r w:rsidR="00E34D74" w:rsidRPr="00BF2357">
        <w:rPr>
          <w:rFonts w:asciiTheme="minorHAnsi" w:hAnsiTheme="minorHAnsi" w:cstheme="minorHAnsi"/>
          <w:b/>
          <w:color w:val="00B0F0"/>
          <w:sz w:val="22"/>
          <w:szCs w:val="22"/>
        </w:rPr>
        <w:t xml:space="preserve"> Information</w:t>
      </w:r>
      <w:r w:rsidR="00101C19" w:rsidRPr="00BF2357">
        <w:rPr>
          <w:rFonts w:asciiTheme="minorHAnsi" w:hAnsiTheme="minorHAnsi" w:cstheme="minorHAnsi"/>
          <w:b/>
          <w:color w:val="00B0F0"/>
          <w:sz w:val="22"/>
          <w:szCs w:val="22"/>
        </w:rPr>
        <w:t xml:space="preserve"> Dissemination Continued</w:t>
      </w:r>
    </w:p>
    <w:p w:rsidR="001F62F2" w:rsidRDefault="001F62F2" w:rsidP="001F62F2">
      <w:pPr>
        <w:jc w:val="both"/>
        <w:rPr>
          <w:rFonts w:cstheme="minorHAnsi"/>
        </w:rPr>
      </w:pPr>
      <w:r w:rsidRPr="002509B1">
        <w:rPr>
          <w:rFonts w:cstheme="minorHAnsi"/>
        </w:rPr>
        <w:t xml:space="preserve">The project has </w:t>
      </w:r>
      <w:r w:rsidR="00A51C16" w:rsidRPr="002509B1">
        <w:rPr>
          <w:rFonts w:cstheme="minorHAnsi"/>
        </w:rPr>
        <w:t>broadcasted</w:t>
      </w:r>
      <w:r w:rsidRPr="002509B1">
        <w:rPr>
          <w:rFonts w:cstheme="minorHAnsi"/>
        </w:rPr>
        <w:t xml:space="preserve"> weekly programme named ‘High Value Agriculture </w:t>
      </w:r>
      <w:r w:rsidR="00841312" w:rsidRPr="002509B1">
        <w:rPr>
          <w:rFonts w:cstheme="minorHAnsi"/>
        </w:rPr>
        <w:t xml:space="preserve">Radio </w:t>
      </w:r>
      <w:r w:rsidRPr="002509B1">
        <w:rPr>
          <w:rFonts w:cstheme="minorHAnsi"/>
        </w:rPr>
        <w:t xml:space="preserve">Programme’ </w:t>
      </w:r>
      <w:r w:rsidR="001F3085" w:rsidRPr="002509B1">
        <w:rPr>
          <w:rFonts w:cstheme="minorHAnsi"/>
        </w:rPr>
        <w:t>every</w:t>
      </w:r>
      <w:r w:rsidR="00841312" w:rsidRPr="002509B1">
        <w:rPr>
          <w:rFonts w:cstheme="minorHAnsi"/>
        </w:rPr>
        <w:t xml:space="preserve"> Saturday from Radio Nepal and Every Tuesday from local Bheri FM. </w:t>
      </w:r>
      <w:r w:rsidR="00306673" w:rsidRPr="002509B1">
        <w:rPr>
          <w:rFonts w:cstheme="minorHAnsi"/>
        </w:rPr>
        <w:t>In each broadcast</w:t>
      </w:r>
      <w:r w:rsidR="00930061">
        <w:rPr>
          <w:rFonts w:cstheme="minorHAnsi"/>
        </w:rPr>
        <w:t>ing,</w:t>
      </w:r>
      <w:r w:rsidR="00306673" w:rsidRPr="002509B1">
        <w:rPr>
          <w:rFonts w:cstheme="minorHAnsi"/>
        </w:rPr>
        <w:t xml:space="preserve"> different radio program</w:t>
      </w:r>
      <w:r w:rsidR="00930061">
        <w:rPr>
          <w:rFonts w:cstheme="minorHAnsi"/>
        </w:rPr>
        <w:t>s</w:t>
      </w:r>
      <w:r w:rsidR="00306673" w:rsidRPr="002509B1">
        <w:rPr>
          <w:rFonts w:cstheme="minorHAnsi"/>
        </w:rPr>
        <w:t xml:space="preserve"> in different topic</w:t>
      </w:r>
      <w:r w:rsidR="00930061">
        <w:rPr>
          <w:rFonts w:cstheme="minorHAnsi"/>
        </w:rPr>
        <w:t>s</w:t>
      </w:r>
      <w:r w:rsidR="00306673" w:rsidRPr="002509B1">
        <w:rPr>
          <w:rFonts w:cstheme="minorHAnsi"/>
        </w:rPr>
        <w:t xml:space="preserve"> </w:t>
      </w:r>
      <w:r w:rsidR="00930061">
        <w:rPr>
          <w:rFonts w:cstheme="minorHAnsi"/>
        </w:rPr>
        <w:t xml:space="preserve">have been </w:t>
      </w:r>
      <w:r w:rsidR="00306673" w:rsidRPr="002509B1">
        <w:rPr>
          <w:rFonts w:cstheme="minorHAnsi"/>
        </w:rPr>
        <w:t xml:space="preserve">prepared and broadcasted regularly. </w:t>
      </w:r>
      <w:r w:rsidR="00486F26" w:rsidRPr="002509B1">
        <w:rPr>
          <w:rFonts w:cstheme="minorHAnsi"/>
        </w:rPr>
        <w:t>Besides</w:t>
      </w:r>
      <w:r w:rsidR="0079086B" w:rsidRPr="002509B1">
        <w:rPr>
          <w:rFonts w:cstheme="minorHAnsi"/>
        </w:rPr>
        <w:t xml:space="preserve"> this</w:t>
      </w:r>
      <w:r w:rsidR="00486F26" w:rsidRPr="002509B1">
        <w:rPr>
          <w:rFonts w:cstheme="minorHAnsi"/>
        </w:rPr>
        <w:t>, the project shared its progress to regional and local me</w:t>
      </w:r>
      <w:r w:rsidR="0061647D" w:rsidRPr="002509B1">
        <w:rPr>
          <w:rFonts w:cstheme="minorHAnsi"/>
        </w:rPr>
        <w:t>dia.</w:t>
      </w:r>
      <w:r w:rsidR="00306673" w:rsidRPr="002509B1">
        <w:rPr>
          <w:rFonts w:cstheme="minorHAnsi"/>
        </w:rPr>
        <w:t xml:space="preserve"> </w:t>
      </w:r>
      <w:r w:rsidR="0061647D" w:rsidRPr="002509B1">
        <w:rPr>
          <w:rFonts w:cstheme="minorHAnsi"/>
        </w:rPr>
        <w:t xml:space="preserve">It has </w:t>
      </w:r>
      <w:r w:rsidR="00930061">
        <w:rPr>
          <w:rFonts w:cstheme="minorHAnsi"/>
        </w:rPr>
        <w:t xml:space="preserve">also </w:t>
      </w:r>
      <w:r w:rsidR="0061647D" w:rsidRPr="002509B1">
        <w:rPr>
          <w:rFonts w:cstheme="minorHAnsi"/>
        </w:rPr>
        <w:t>updated</w:t>
      </w:r>
      <w:r w:rsidR="000A6EFB" w:rsidRPr="002509B1">
        <w:rPr>
          <w:rFonts w:cstheme="minorHAnsi"/>
        </w:rPr>
        <w:t xml:space="preserve"> the HVAP</w:t>
      </w:r>
      <w:r w:rsidR="0061647D" w:rsidRPr="002509B1">
        <w:rPr>
          <w:rFonts w:cstheme="minorHAnsi"/>
        </w:rPr>
        <w:t xml:space="preserve"> website, </w:t>
      </w:r>
      <w:r w:rsidR="00682462" w:rsidRPr="002509B1">
        <w:rPr>
          <w:rFonts w:cstheme="minorHAnsi"/>
        </w:rPr>
        <w:t xml:space="preserve">HVAP MIS web page, </w:t>
      </w:r>
      <w:r w:rsidR="0061647D" w:rsidRPr="002509B1">
        <w:rPr>
          <w:rFonts w:cstheme="minorHAnsi"/>
        </w:rPr>
        <w:t>IFAD Asia</w:t>
      </w:r>
      <w:r w:rsidR="000A6EFB" w:rsidRPr="002509B1">
        <w:rPr>
          <w:rFonts w:cstheme="minorHAnsi"/>
        </w:rPr>
        <w:t xml:space="preserve"> website</w:t>
      </w:r>
      <w:r w:rsidR="00682462" w:rsidRPr="002509B1">
        <w:rPr>
          <w:rFonts w:cstheme="minorHAnsi"/>
        </w:rPr>
        <w:t xml:space="preserve"> and</w:t>
      </w:r>
      <w:r w:rsidR="0061647D" w:rsidRPr="002509B1">
        <w:rPr>
          <w:rFonts w:cstheme="minorHAnsi"/>
        </w:rPr>
        <w:t xml:space="preserve"> IFAD blog</w:t>
      </w:r>
      <w:r w:rsidR="0079086B" w:rsidRPr="002509B1">
        <w:rPr>
          <w:rFonts w:cstheme="minorHAnsi"/>
        </w:rPr>
        <w:t>s</w:t>
      </w:r>
      <w:r w:rsidR="00682462" w:rsidRPr="002509B1">
        <w:rPr>
          <w:rFonts w:cstheme="minorHAnsi"/>
        </w:rPr>
        <w:t xml:space="preserve">. </w:t>
      </w:r>
    </w:p>
    <w:p w:rsidR="002509B1" w:rsidRPr="00BF2357" w:rsidRDefault="002509B1" w:rsidP="002509B1">
      <w:pPr>
        <w:pStyle w:val="Subtitle"/>
        <w:rPr>
          <w:rFonts w:asciiTheme="minorHAnsi" w:hAnsiTheme="minorHAnsi" w:cstheme="minorHAnsi"/>
          <w:b/>
          <w:color w:val="00B0F0"/>
          <w:sz w:val="22"/>
          <w:szCs w:val="22"/>
        </w:rPr>
      </w:pPr>
      <w:r w:rsidRPr="00BF2357">
        <w:rPr>
          <w:rFonts w:asciiTheme="minorHAnsi" w:hAnsiTheme="minorHAnsi" w:cstheme="minorHAnsi"/>
          <w:b/>
          <w:color w:val="00B0F0"/>
          <w:sz w:val="22"/>
          <w:szCs w:val="22"/>
        </w:rPr>
        <w:t xml:space="preserve">Output 3: </w:t>
      </w:r>
      <w:r w:rsidR="00A2561E" w:rsidRPr="00BF2357">
        <w:rPr>
          <w:rFonts w:asciiTheme="minorHAnsi" w:hAnsiTheme="minorHAnsi" w:cstheme="minorHAnsi"/>
          <w:b/>
          <w:color w:val="00B0F0"/>
          <w:sz w:val="22"/>
          <w:szCs w:val="22"/>
        </w:rPr>
        <w:t xml:space="preserve">RIMS Mid-term and Annual Outcome Survey </w:t>
      </w:r>
      <w:r w:rsidR="00930061" w:rsidRPr="00BF2357">
        <w:rPr>
          <w:rFonts w:asciiTheme="minorHAnsi" w:hAnsiTheme="minorHAnsi" w:cstheme="minorHAnsi"/>
          <w:b/>
          <w:color w:val="00B0F0"/>
          <w:sz w:val="22"/>
          <w:szCs w:val="22"/>
        </w:rPr>
        <w:t>accomplished</w:t>
      </w:r>
    </w:p>
    <w:p w:rsidR="00A2561E" w:rsidRDefault="00A2561E" w:rsidP="00930061">
      <w:pPr>
        <w:jc w:val="both"/>
      </w:pPr>
      <w:r>
        <w:t>A combine</w:t>
      </w:r>
      <w:r w:rsidR="00930061">
        <w:t>d</w:t>
      </w:r>
      <w:r>
        <w:t xml:space="preserve"> survey of RIMS Mid-term and Annual Outcome Survey was </w:t>
      </w:r>
      <w:r w:rsidR="00930061">
        <w:t>accomplished</w:t>
      </w:r>
      <w:r>
        <w:t xml:space="preserve"> during the reporting period. The Development Vision-Nepal </w:t>
      </w:r>
      <w:r w:rsidR="00930061">
        <w:t>was</w:t>
      </w:r>
      <w:r>
        <w:t xml:space="preserve"> selected as a consultancy firm to carry out the survey. </w:t>
      </w:r>
      <w:r w:rsidR="00930061">
        <w:t>It is expected that t</w:t>
      </w:r>
      <w:r>
        <w:t>he firm would submit the draft report by January 2016.</w:t>
      </w:r>
    </w:p>
    <w:p w:rsidR="001E263E" w:rsidRPr="00BF2357" w:rsidRDefault="001E263E" w:rsidP="001E263E">
      <w:pPr>
        <w:pStyle w:val="Subtitle"/>
        <w:rPr>
          <w:rFonts w:asciiTheme="minorHAnsi" w:hAnsiTheme="minorHAnsi" w:cstheme="minorHAnsi"/>
          <w:b/>
          <w:color w:val="00B0F0"/>
          <w:sz w:val="22"/>
          <w:szCs w:val="22"/>
        </w:rPr>
      </w:pPr>
      <w:r w:rsidRPr="00BF2357">
        <w:rPr>
          <w:rFonts w:asciiTheme="minorHAnsi" w:hAnsiTheme="minorHAnsi" w:cstheme="minorHAnsi"/>
          <w:b/>
          <w:color w:val="00B0F0"/>
          <w:sz w:val="22"/>
          <w:szCs w:val="22"/>
        </w:rPr>
        <w:t xml:space="preserve">Output </w:t>
      </w:r>
      <w:r w:rsidR="006152FD" w:rsidRPr="00BF2357">
        <w:rPr>
          <w:rFonts w:asciiTheme="minorHAnsi" w:hAnsiTheme="minorHAnsi" w:cstheme="minorHAnsi"/>
          <w:b/>
          <w:color w:val="00B0F0"/>
          <w:sz w:val="22"/>
          <w:szCs w:val="22"/>
        </w:rPr>
        <w:t>4</w:t>
      </w:r>
      <w:r w:rsidRPr="00BF2357">
        <w:rPr>
          <w:rFonts w:asciiTheme="minorHAnsi" w:hAnsiTheme="minorHAnsi" w:cstheme="minorHAnsi"/>
          <w:b/>
          <w:color w:val="00B0F0"/>
          <w:sz w:val="22"/>
          <w:szCs w:val="22"/>
        </w:rPr>
        <w:t xml:space="preserve">: </w:t>
      </w:r>
      <w:r w:rsidR="00930061" w:rsidRPr="00BF2357">
        <w:rPr>
          <w:rFonts w:asciiTheme="minorHAnsi" w:hAnsiTheme="minorHAnsi" w:cstheme="minorHAnsi"/>
          <w:b/>
          <w:color w:val="00B0F0"/>
          <w:sz w:val="22"/>
          <w:szCs w:val="22"/>
        </w:rPr>
        <w:t>One story cycle camp organized</w:t>
      </w:r>
    </w:p>
    <w:p w:rsidR="006867D0" w:rsidRPr="006867D0" w:rsidRDefault="00ED2709" w:rsidP="00930061">
      <w:pPr>
        <w:spacing w:before="120" w:after="60"/>
        <w:jc w:val="both"/>
        <w:rPr>
          <w:rFonts w:cstheme="minorHAnsi"/>
          <w:bCs/>
          <w:lang w:val="en-CA"/>
        </w:rPr>
      </w:pPr>
      <w:r>
        <w:rPr>
          <w:rFonts w:cstheme="minorHAnsi"/>
          <w:bCs/>
          <w:lang w:val="en-CA"/>
        </w:rPr>
        <w:t xml:space="preserve">A 5 days story cycle camp named ‘Harvesting Stories from the Field’ was </w:t>
      </w:r>
      <w:r w:rsidR="00930061">
        <w:rPr>
          <w:rFonts w:cstheme="minorHAnsi"/>
          <w:bCs/>
          <w:lang w:val="en-CA"/>
        </w:rPr>
        <w:t xml:space="preserve">organized </w:t>
      </w:r>
      <w:r>
        <w:rPr>
          <w:rFonts w:cstheme="minorHAnsi"/>
          <w:bCs/>
          <w:lang w:val="en-CA"/>
        </w:rPr>
        <w:t xml:space="preserve">during the reporting period. </w:t>
      </w:r>
      <w:r w:rsidR="006867D0" w:rsidRPr="006867D0">
        <w:rPr>
          <w:rFonts w:cstheme="minorHAnsi"/>
          <w:bCs/>
          <w:lang w:val="en-CA"/>
        </w:rPr>
        <w:t xml:space="preserve">The objective of the event </w:t>
      </w:r>
      <w:r w:rsidR="00930061">
        <w:rPr>
          <w:rFonts w:cstheme="minorHAnsi"/>
          <w:bCs/>
          <w:lang w:val="en-CA"/>
        </w:rPr>
        <w:t>was</w:t>
      </w:r>
      <w:r w:rsidR="006867D0" w:rsidRPr="006867D0">
        <w:rPr>
          <w:rFonts w:cstheme="minorHAnsi"/>
          <w:bCs/>
          <w:lang w:val="en-CA"/>
        </w:rPr>
        <w:t xml:space="preserve"> to bring the stories from grassroots by empowering project staff to identify, collect and present multimedia stories and digital footprint</w:t>
      </w:r>
      <w:r w:rsidR="00930061">
        <w:rPr>
          <w:rFonts w:cstheme="minorHAnsi"/>
          <w:bCs/>
          <w:lang w:val="en-CA"/>
        </w:rPr>
        <w:t>s</w:t>
      </w:r>
      <w:r w:rsidR="006867D0" w:rsidRPr="006867D0">
        <w:rPr>
          <w:rFonts w:cstheme="minorHAnsi"/>
          <w:bCs/>
          <w:lang w:val="en-CA"/>
        </w:rPr>
        <w:t xml:space="preserve"> on the basis of </w:t>
      </w:r>
      <w:r w:rsidR="00930061">
        <w:rPr>
          <w:rFonts w:cstheme="minorHAnsi"/>
          <w:bCs/>
          <w:lang w:val="en-CA"/>
        </w:rPr>
        <w:t xml:space="preserve">the </w:t>
      </w:r>
      <w:r w:rsidR="006867D0" w:rsidRPr="006867D0">
        <w:rPr>
          <w:rFonts w:cstheme="minorHAnsi"/>
          <w:bCs/>
          <w:lang w:val="en-CA"/>
        </w:rPr>
        <w:t>knowledge themes</w:t>
      </w:r>
      <w:r w:rsidR="00930061" w:rsidRPr="00930061">
        <w:rPr>
          <w:rFonts w:cstheme="minorHAnsi"/>
          <w:bCs/>
          <w:lang w:val="en-CA"/>
        </w:rPr>
        <w:t xml:space="preserve"> </w:t>
      </w:r>
      <w:r w:rsidR="00930061" w:rsidRPr="006867D0">
        <w:rPr>
          <w:rFonts w:cstheme="minorHAnsi"/>
          <w:bCs/>
          <w:lang w:val="en-CA"/>
        </w:rPr>
        <w:t>developed</w:t>
      </w:r>
      <w:r w:rsidR="00930061" w:rsidRPr="00930061">
        <w:rPr>
          <w:rFonts w:cstheme="minorHAnsi"/>
          <w:bCs/>
          <w:lang w:val="en-CA"/>
        </w:rPr>
        <w:t xml:space="preserve"> </w:t>
      </w:r>
      <w:r w:rsidR="00930061">
        <w:rPr>
          <w:rFonts w:cstheme="minorHAnsi"/>
          <w:bCs/>
          <w:lang w:val="en-CA"/>
        </w:rPr>
        <w:t xml:space="preserve">by the </w:t>
      </w:r>
      <w:r w:rsidR="00930061" w:rsidRPr="006867D0">
        <w:rPr>
          <w:rFonts w:cstheme="minorHAnsi"/>
          <w:bCs/>
          <w:lang w:val="en-CA"/>
        </w:rPr>
        <w:t>HVAP</w:t>
      </w:r>
      <w:r w:rsidR="006867D0" w:rsidRPr="006867D0">
        <w:rPr>
          <w:rFonts w:cstheme="minorHAnsi"/>
          <w:bCs/>
          <w:lang w:val="en-CA"/>
        </w:rPr>
        <w:t xml:space="preserve">. There were 37 participants including 8 female representing </w:t>
      </w:r>
      <w:r>
        <w:rPr>
          <w:rFonts w:cstheme="minorHAnsi"/>
          <w:bCs/>
          <w:lang w:val="en-CA"/>
        </w:rPr>
        <w:t>project staff</w:t>
      </w:r>
      <w:r w:rsidR="006867D0" w:rsidRPr="006867D0">
        <w:rPr>
          <w:rFonts w:cstheme="minorHAnsi"/>
          <w:bCs/>
          <w:lang w:val="en-CA"/>
        </w:rPr>
        <w:t>, DCCI</w:t>
      </w:r>
      <w:r w:rsidR="00930061">
        <w:rPr>
          <w:rFonts w:cstheme="minorHAnsi"/>
          <w:bCs/>
          <w:lang w:val="en-CA"/>
        </w:rPr>
        <w:t>s</w:t>
      </w:r>
      <w:r w:rsidR="006867D0" w:rsidRPr="006867D0">
        <w:rPr>
          <w:rFonts w:cstheme="minorHAnsi"/>
          <w:bCs/>
          <w:lang w:val="en-CA"/>
        </w:rPr>
        <w:t xml:space="preserve">, local media and NGOs staff. </w:t>
      </w:r>
    </w:p>
    <w:p w:rsidR="006867D0" w:rsidRPr="006867D0" w:rsidRDefault="006867D0" w:rsidP="00930061">
      <w:pPr>
        <w:spacing w:before="120" w:after="60"/>
        <w:jc w:val="both"/>
        <w:rPr>
          <w:rFonts w:cstheme="minorHAnsi"/>
          <w:bCs/>
          <w:lang w:val="en-CA"/>
        </w:rPr>
      </w:pPr>
      <w:r w:rsidRPr="006867D0">
        <w:rPr>
          <w:rFonts w:cstheme="minorHAnsi"/>
          <w:bCs/>
          <w:lang w:val="en-CA"/>
        </w:rPr>
        <w:t xml:space="preserve">The training was based on </w:t>
      </w:r>
      <w:r w:rsidR="00930061">
        <w:rPr>
          <w:rFonts w:cstheme="minorHAnsi"/>
          <w:bCs/>
          <w:lang w:val="en-CA"/>
        </w:rPr>
        <w:t xml:space="preserve">the </w:t>
      </w:r>
      <w:r w:rsidRPr="006867D0">
        <w:rPr>
          <w:rFonts w:cstheme="minorHAnsi"/>
          <w:bCs/>
          <w:lang w:val="en-CA"/>
        </w:rPr>
        <w:t xml:space="preserve">constructivism paradigm where the facilitators conducted training </w:t>
      </w:r>
      <w:r w:rsidR="00930061">
        <w:rPr>
          <w:rFonts w:cstheme="minorHAnsi"/>
          <w:bCs/>
          <w:lang w:val="en-CA"/>
        </w:rPr>
        <w:t>following the '</w:t>
      </w:r>
      <w:r w:rsidRPr="00930061">
        <w:rPr>
          <w:rFonts w:cstheme="minorHAnsi"/>
          <w:bCs/>
          <w:i/>
          <w:lang w:val="en-CA"/>
        </w:rPr>
        <w:t>learning by doing</w:t>
      </w:r>
      <w:r w:rsidR="00930061">
        <w:rPr>
          <w:rFonts w:cstheme="minorHAnsi"/>
          <w:bCs/>
          <w:i/>
          <w:lang w:val="en-CA"/>
        </w:rPr>
        <w:t>'</w:t>
      </w:r>
      <w:r w:rsidRPr="006867D0">
        <w:rPr>
          <w:rFonts w:cstheme="minorHAnsi"/>
          <w:bCs/>
          <w:lang w:val="en-CA"/>
        </w:rPr>
        <w:t xml:space="preserve"> approach. The training program focused on three essential factors of storytel</w:t>
      </w:r>
      <w:r w:rsidR="00921CC0">
        <w:rPr>
          <w:rFonts w:cstheme="minorHAnsi"/>
          <w:bCs/>
          <w:lang w:val="en-CA"/>
        </w:rPr>
        <w:t>ling.</w:t>
      </w:r>
    </w:p>
    <w:p w:rsidR="006867D0" w:rsidRPr="006867D0" w:rsidRDefault="006867D0" w:rsidP="00930061">
      <w:pPr>
        <w:spacing w:before="120" w:after="60"/>
        <w:jc w:val="both"/>
        <w:rPr>
          <w:rFonts w:cstheme="minorHAnsi"/>
          <w:bCs/>
          <w:lang w:val="en-CA"/>
        </w:rPr>
      </w:pPr>
      <w:r w:rsidRPr="006867D0">
        <w:rPr>
          <w:rFonts w:cstheme="minorHAnsi"/>
          <w:bCs/>
          <w:lang w:val="en-CA"/>
        </w:rPr>
        <w:t xml:space="preserve">During the training, </w:t>
      </w:r>
      <w:r w:rsidR="00921CC0">
        <w:rPr>
          <w:rFonts w:cstheme="minorHAnsi"/>
          <w:bCs/>
          <w:lang w:val="en-CA"/>
        </w:rPr>
        <w:t>10</w:t>
      </w:r>
      <w:r w:rsidRPr="006867D0">
        <w:rPr>
          <w:rFonts w:cstheme="minorHAnsi"/>
          <w:bCs/>
          <w:lang w:val="en-CA"/>
        </w:rPr>
        <w:t xml:space="preserve"> different groups were formed and directed to collect and capture stories mainly focusing on the themes designed by the project. These teams captured stories </w:t>
      </w:r>
      <w:r w:rsidR="00921CC0">
        <w:rPr>
          <w:rFonts w:cstheme="minorHAnsi"/>
          <w:bCs/>
          <w:lang w:val="en-CA"/>
        </w:rPr>
        <w:t>in the form of</w:t>
      </w:r>
      <w:r w:rsidRPr="006867D0">
        <w:rPr>
          <w:rFonts w:cstheme="minorHAnsi"/>
          <w:bCs/>
          <w:lang w:val="en-CA"/>
        </w:rPr>
        <w:t xml:space="preserve"> video on Off Season Vegetables, Goat, Ginger, and Turmeric value chain</w:t>
      </w:r>
      <w:r w:rsidR="00921CC0">
        <w:rPr>
          <w:rFonts w:cstheme="minorHAnsi"/>
          <w:bCs/>
          <w:lang w:val="en-CA"/>
        </w:rPr>
        <w:t>s</w:t>
      </w:r>
      <w:r w:rsidRPr="006867D0">
        <w:rPr>
          <w:rFonts w:cstheme="minorHAnsi"/>
          <w:bCs/>
          <w:lang w:val="en-CA"/>
        </w:rPr>
        <w:t xml:space="preserve"> from </w:t>
      </w:r>
      <w:r w:rsidR="00921CC0">
        <w:rPr>
          <w:rFonts w:cstheme="minorHAnsi"/>
          <w:bCs/>
          <w:lang w:val="en-CA"/>
        </w:rPr>
        <w:t xml:space="preserve">the fields. </w:t>
      </w:r>
      <w:r w:rsidRPr="006867D0">
        <w:rPr>
          <w:rFonts w:cstheme="minorHAnsi"/>
          <w:bCs/>
          <w:lang w:val="en-CA"/>
        </w:rPr>
        <w:t>The</w:t>
      </w:r>
      <w:r w:rsidR="00921CC0">
        <w:rPr>
          <w:rFonts w:cstheme="minorHAnsi"/>
          <w:bCs/>
          <w:lang w:val="en-CA"/>
        </w:rPr>
        <w:t xml:space="preserve"> participants</w:t>
      </w:r>
      <w:r w:rsidRPr="006867D0">
        <w:rPr>
          <w:rFonts w:cstheme="minorHAnsi"/>
          <w:bCs/>
          <w:lang w:val="en-CA"/>
        </w:rPr>
        <w:t xml:space="preserve"> analysed, processed and presented their stories </w:t>
      </w:r>
      <w:r w:rsidR="00921CC0">
        <w:rPr>
          <w:rFonts w:cstheme="minorHAnsi"/>
          <w:bCs/>
          <w:lang w:val="en-CA"/>
        </w:rPr>
        <w:t xml:space="preserve">collected from the fields, </w:t>
      </w:r>
      <w:r w:rsidRPr="006867D0">
        <w:rPr>
          <w:rFonts w:cstheme="minorHAnsi"/>
          <w:bCs/>
          <w:lang w:val="en-CA"/>
        </w:rPr>
        <w:t>as documentar</w:t>
      </w:r>
      <w:r w:rsidR="00921CC0">
        <w:rPr>
          <w:rFonts w:cstheme="minorHAnsi"/>
          <w:bCs/>
          <w:lang w:val="en-CA"/>
        </w:rPr>
        <w:t>ies</w:t>
      </w:r>
      <w:r w:rsidRPr="006867D0">
        <w:rPr>
          <w:rFonts w:cstheme="minorHAnsi"/>
          <w:bCs/>
          <w:lang w:val="en-CA"/>
        </w:rPr>
        <w:t xml:space="preserve"> which </w:t>
      </w:r>
      <w:r w:rsidR="00921CC0">
        <w:rPr>
          <w:rFonts w:cstheme="minorHAnsi"/>
          <w:bCs/>
          <w:lang w:val="en-CA"/>
        </w:rPr>
        <w:t xml:space="preserve">have </w:t>
      </w:r>
      <w:r w:rsidRPr="006867D0">
        <w:rPr>
          <w:rFonts w:cstheme="minorHAnsi"/>
          <w:bCs/>
          <w:lang w:val="en-CA"/>
        </w:rPr>
        <w:t>be</w:t>
      </w:r>
      <w:r w:rsidR="00921CC0">
        <w:rPr>
          <w:rFonts w:cstheme="minorHAnsi"/>
          <w:bCs/>
          <w:lang w:val="en-CA"/>
        </w:rPr>
        <w:t>en</w:t>
      </w:r>
      <w:r w:rsidRPr="006867D0">
        <w:rPr>
          <w:rFonts w:cstheme="minorHAnsi"/>
          <w:bCs/>
          <w:lang w:val="en-CA"/>
        </w:rPr>
        <w:t xml:space="preserve"> uploaded on various form</w:t>
      </w:r>
      <w:r w:rsidR="00921CC0">
        <w:rPr>
          <w:rFonts w:cstheme="minorHAnsi"/>
          <w:bCs/>
          <w:lang w:val="en-CA"/>
        </w:rPr>
        <w:t>s</w:t>
      </w:r>
      <w:r w:rsidRPr="006867D0">
        <w:rPr>
          <w:rFonts w:cstheme="minorHAnsi"/>
          <w:bCs/>
          <w:lang w:val="en-CA"/>
        </w:rPr>
        <w:t xml:space="preserve"> of online media.</w:t>
      </w:r>
    </w:p>
    <w:p w:rsidR="006867D0" w:rsidRPr="006867D0" w:rsidRDefault="006867D0" w:rsidP="00921CC0">
      <w:pPr>
        <w:tabs>
          <w:tab w:val="num" w:pos="-180"/>
        </w:tabs>
        <w:spacing w:before="120" w:after="60"/>
        <w:jc w:val="both"/>
        <w:rPr>
          <w:rFonts w:cstheme="minorHAnsi"/>
          <w:bCs/>
          <w:lang w:val="en-CA"/>
        </w:rPr>
      </w:pPr>
      <w:r w:rsidRPr="006867D0">
        <w:rPr>
          <w:rFonts w:cstheme="minorHAnsi"/>
          <w:bCs/>
          <w:lang w:val="en-CA"/>
        </w:rPr>
        <w:t xml:space="preserve">The training has particularly enhanced the capacity of the HVAP staff to develop cases and success stories either on text, audio or video format as per knowledge themes. </w:t>
      </w:r>
      <w:r w:rsidR="00921CC0">
        <w:rPr>
          <w:rFonts w:cstheme="minorHAnsi"/>
          <w:bCs/>
          <w:lang w:val="en-CA"/>
        </w:rPr>
        <w:t>Among the video prepared during the training,</w:t>
      </w:r>
      <w:r w:rsidRPr="006867D0">
        <w:rPr>
          <w:rFonts w:cstheme="minorHAnsi"/>
          <w:bCs/>
          <w:lang w:val="en-CA"/>
        </w:rPr>
        <w:t xml:space="preserve"> 5 videos are </w:t>
      </w:r>
      <w:r w:rsidR="00921CC0">
        <w:rPr>
          <w:rFonts w:cstheme="minorHAnsi"/>
          <w:bCs/>
          <w:lang w:val="en-CA"/>
        </w:rPr>
        <w:t xml:space="preserve">now </w:t>
      </w:r>
      <w:r w:rsidRPr="006867D0">
        <w:rPr>
          <w:rFonts w:cstheme="minorHAnsi"/>
          <w:bCs/>
          <w:lang w:val="en-CA"/>
        </w:rPr>
        <w:t>linked on HVAP landing page developed by the info park (story cycle organizer).</w:t>
      </w:r>
      <w:r w:rsidR="00ED2709">
        <w:rPr>
          <w:rFonts w:cstheme="minorHAnsi"/>
          <w:bCs/>
          <w:lang w:val="en-CA"/>
        </w:rPr>
        <w:t xml:space="preserve"> The</w:t>
      </w:r>
      <w:r w:rsidR="00921CC0">
        <w:rPr>
          <w:rFonts w:cstheme="minorHAnsi"/>
          <w:bCs/>
          <w:lang w:val="en-CA"/>
        </w:rPr>
        <w:t>se</w:t>
      </w:r>
      <w:r w:rsidR="00ED2709">
        <w:rPr>
          <w:rFonts w:cstheme="minorHAnsi"/>
          <w:bCs/>
          <w:lang w:val="en-CA"/>
        </w:rPr>
        <w:t xml:space="preserve"> stories were </w:t>
      </w:r>
      <w:r w:rsidR="00921CC0">
        <w:rPr>
          <w:rFonts w:cstheme="minorHAnsi"/>
          <w:bCs/>
          <w:lang w:val="en-CA"/>
        </w:rPr>
        <w:t xml:space="preserve">also </w:t>
      </w:r>
      <w:r w:rsidR="00ED2709">
        <w:rPr>
          <w:rFonts w:cstheme="minorHAnsi"/>
          <w:bCs/>
          <w:lang w:val="en-CA"/>
        </w:rPr>
        <w:t xml:space="preserve">published in </w:t>
      </w:r>
      <w:hyperlink r:id="rId39" w:tgtFrame="_blank" w:history="1">
        <w:r w:rsidR="006C39C6">
          <w:rPr>
            <w:rStyle w:val="Hyperlink"/>
            <w:rFonts w:ascii="Calibri" w:hAnsi="Calibri" w:cs="Calibri"/>
            <w:color w:val="1155CC"/>
            <w:sz w:val="20"/>
            <w:szCs w:val="20"/>
            <w:shd w:val="clear" w:color="auto" w:fill="FFFFFF"/>
          </w:rPr>
          <w:t>http://storycycle.com/surkhet</w:t>
        </w:r>
      </w:hyperlink>
    </w:p>
    <w:p w:rsidR="001E263E" w:rsidRDefault="001E263E" w:rsidP="00A2561E"/>
    <w:p w:rsidR="001E263E" w:rsidRPr="00A2561E" w:rsidRDefault="001E263E" w:rsidP="00A2561E"/>
    <w:p w:rsidR="007F65FF" w:rsidRPr="00BF2357" w:rsidRDefault="007F65FF" w:rsidP="001024AD">
      <w:pPr>
        <w:pStyle w:val="Heading1"/>
        <w:rPr>
          <w:i/>
          <w:iCs/>
          <w:color w:val="548DD4" w:themeColor="text2" w:themeTint="99"/>
        </w:rPr>
      </w:pPr>
      <w:bookmarkStart w:id="55" w:name="_Toc363883146"/>
      <w:bookmarkStart w:id="56" w:name="_Toc364263028"/>
      <w:bookmarkStart w:id="57" w:name="_Toc444542135"/>
      <w:r w:rsidRPr="00BF2357">
        <w:rPr>
          <w:i/>
          <w:iCs/>
          <w:color w:val="548DD4" w:themeColor="text2" w:themeTint="99"/>
        </w:rPr>
        <w:t>Financial Achievement</w:t>
      </w:r>
      <w:bookmarkEnd w:id="55"/>
      <w:bookmarkEnd w:id="56"/>
      <w:bookmarkEnd w:id="57"/>
    </w:p>
    <w:p w:rsidR="00FF7E18" w:rsidRPr="00FF7E18" w:rsidRDefault="00FF7E18" w:rsidP="000C1063">
      <w:pPr>
        <w:pStyle w:val="Subtitle"/>
        <w:rPr>
          <w:rStyle w:val="Heading4Char"/>
          <w:b w:val="0"/>
          <w:bCs w:val="0"/>
          <w:color w:val="00B0F0"/>
          <w:sz w:val="14"/>
          <w:szCs w:val="22"/>
        </w:rPr>
      </w:pPr>
    </w:p>
    <w:p w:rsidR="000C1063" w:rsidRPr="00BF2357" w:rsidRDefault="000C1063" w:rsidP="000C1063">
      <w:pPr>
        <w:pStyle w:val="Subtitle"/>
        <w:rPr>
          <w:color w:val="00B0F0"/>
          <w:sz w:val="22"/>
        </w:rPr>
      </w:pPr>
      <w:bookmarkStart w:id="58" w:name="_Toc444542136"/>
      <w:r w:rsidRPr="00BF2357">
        <w:rPr>
          <w:rStyle w:val="Heading4Char"/>
          <w:bCs w:val="0"/>
          <w:color w:val="00B0F0"/>
          <w:sz w:val="22"/>
          <w:szCs w:val="22"/>
        </w:rPr>
        <w:t>Output No.1:</w:t>
      </w:r>
      <w:bookmarkEnd w:id="58"/>
      <w:r w:rsidRPr="00BF2357">
        <w:rPr>
          <w:color w:val="00B0F0"/>
          <w:sz w:val="22"/>
        </w:rPr>
        <w:t>5</w:t>
      </w:r>
      <w:r w:rsidR="00D56709" w:rsidRPr="00BF2357">
        <w:rPr>
          <w:color w:val="00B0F0"/>
          <w:sz w:val="22"/>
        </w:rPr>
        <w:t>1</w:t>
      </w:r>
      <w:r w:rsidRPr="00BF2357">
        <w:rPr>
          <w:rFonts w:asciiTheme="minorHAnsi" w:hAnsiTheme="minorHAnsi" w:cstheme="minorHAnsi"/>
          <w:i w:val="0"/>
          <w:iCs w:val="0"/>
          <w:color w:val="00B0F0"/>
          <w:sz w:val="22"/>
        </w:rPr>
        <w:t xml:space="preserve"> % Financial Progress against the Target of Reporting Period</w:t>
      </w:r>
    </w:p>
    <w:p w:rsidR="000C1063" w:rsidRPr="00B43802" w:rsidRDefault="000C1063" w:rsidP="000C1063">
      <w:pPr>
        <w:jc w:val="both"/>
        <w:rPr>
          <w:rFonts w:cstheme="minorHAnsi"/>
        </w:rPr>
      </w:pPr>
      <w:r w:rsidRPr="00B43802">
        <w:rPr>
          <w:rFonts w:cstheme="minorHAnsi"/>
        </w:rPr>
        <w:t>NRs. 60.64 million (5</w:t>
      </w:r>
      <w:r w:rsidR="00FF7E18">
        <w:rPr>
          <w:rFonts w:cstheme="minorHAnsi"/>
        </w:rPr>
        <w:t>1</w:t>
      </w:r>
      <w:r w:rsidRPr="00B43802">
        <w:rPr>
          <w:rFonts w:cstheme="minorHAnsi"/>
        </w:rPr>
        <w:t xml:space="preserve"> % of the target) was spent during the reporting period against the planned budget of NRs. 119.03 million. Likewise, the project spent </w:t>
      </w:r>
      <w:r w:rsidR="00FF7E18">
        <w:rPr>
          <w:rFonts w:cstheme="minorHAnsi"/>
        </w:rPr>
        <w:t>54.75</w:t>
      </w:r>
      <w:r w:rsidRPr="00B43802">
        <w:rPr>
          <w:rFonts w:cstheme="minorHAnsi"/>
        </w:rPr>
        <w:t>%, 1</w:t>
      </w:r>
      <w:r w:rsidR="00FF7E18">
        <w:rPr>
          <w:rFonts w:cstheme="minorHAnsi"/>
        </w:rPr>
        <w:t>9.39</w:t>
      </w:r>
      <w:r w:rsidRPr="00B43802">
        <w:rPr>
          <w:rFonts w:cstheme="minorHAnsi"/>
        </w:rPr>
        <w:t xml:space="preserve">% and </w:t>
      </w:r>
      <w:r w:rsidR="00C2687C">
        <w:rPr>
          <w:rFonts w:cstheme="minorHAnsi"/>
        </w:rPr>
        <w:t>53.3</w:t>
      </w:r>
      <w:r w:rsidRPr="00B43802">
        <w:rPr>
          <w:rFonts w:cstheme="minorHAnsi"/>
        </w:rPr>
        <w:t>% in Component-1, Component-2 and component-3 respectively against the planned during the reporting period. NRs. 7</w:t>
      </w:r>
      <w:r w:rsidR="00C2687C">
        <w:rPr>
          <w:rFonts w:cstheme="minorHAnsi"/>
        </w:rPr>
        <w:t>30</w:t>
      </w:r>
      <w:r w:rsidRPr="00B43802">
        <w:rPr>
          <w:rFonts w:cstheme="minorHAnsi"/>
        </w:rPr>
        <w:t>.</w:t>
      </w:r>
      <w:r w:rsidR="00C2687C">
        <w:rPr>
          <w:rFonts w:cstheme="minorHAnsi"/>
        </w:rPr>
        <w:t>58</w:t>
      </w:r>
      <w:r w:rsidRPr="00B43802">
        <w:rPr>
          <w:rFonts w:cstheme="minorHAnsi"/>
        </w:rPr>
        <w:t xml:space="preserve"> million has been spent since the start of the project, which is </w:t>
      </w:r>
      <w:r>
        <w:rPr>
          <w:rFonts w:cstheme="minorHAnsi"/>
        </w:rPr>
        <w:t>54</w:t>
      </w:r>
      <w:r w:rsidR="00C2687C">
        <w:rPr>
          <w:rFonts w:cstheme="minorHAnsi"/>
        </w:rPr>
        <w:t>.6</w:t>
      </w:r>
      <w:r w:rsidRPr="00B43802">
        <w:rPr>
          <w:rFonts w:cstheme="minorHAnsi"/>
        </w:rPr>
        <w:t xml:space="preserve">% of the total project budget (NRs. 1338 million). The following table 14 </w:t>
      </w:r>
      <w:r>
        <w:rPr>
          <w:rFonts w:cstheme="minorHAnsi"/>
        </w:rPr>
        <w:t xml:space="preserve">highlights </w:t>
      </w:r>
      <w:r w:rsidRPr="00B43802">
        <w:rPr>
          <w:rFonts w:cstheme="minorHAnsi"/>
        </w:rPr>
        <w:t xml:space="preserve">the planned Vs achieved expenditures </w:t>
      </w:r>
      <w:r>
        <w:rPr>
          <w:rFonts w:cstheme="minorHAnsi"/>
        </w:rPr>
        <w:t>during the reporting period</w:t>
      </w:r>
      <w:r w:rsidRPr="00B43802">
        <w:rPr>
          <w:rFonts w:cstheme="minorHAnsi"/>
        </w:rPr>
        <w:t>.</w:t>
      </w:r>
    </w:p>
    <w:p w:rsidR="00E569AE" w:rsidRPr="002D3219" w:rsidRDefault="0022468C" w:rsidP="00FF00D6">
      <w:pPr>
        <w:jc w:val="both"/>
        <w:rPr>
          <w:rFonts w:cstheme="minorHAnsi"/>
          <w:b/>
        </w:rPr>
      </w:pPr>
      <w:r w:rsidRPr="002D3219">
        <w:rPr>
          <w:rFonts w:cstheme="minorHAnsi"/>
          <w:b/>
        </w:rPr>
        <w:t xml:space="preserve">Table </w:t>
      </w:r>
      <w:r w:rsidR="00230331">
        <w:rPr>
          <w:rFonts w:cstheme="minorHAnsi"/>
          <w:b/>
        </w:rPr>
        <w:t xml:space="preserve">No. </w:t>
      </w:r>
      <w:r w:rsidRPr="002D3219">
        <w:rPr>
          <w:rFonts w:cstheme="minorHAnsi"/>
          <w:b/>
        </w:rPr>
        <w:t>1</w:t>
      </w:r>
      <w:r w:rsidR="00C04AC3">
        <w:rPr>
          <w:rFonts w:cstheme="minorHAnsi"/>
          <w:b/>
        </w:rPr>
        <w:t>4</w:t>
      </w:r>
      <w:r w:rsidRPr="002D3219">
        <w:rPr>
          <w:rFonts w:cstheme="minorHAnsi"/>
          <w:b/>
        </w:rPr>
        <w:t>: Component wise financial achievement</w:t>
      </w:r>
      <w:r w:rsidR="00230331">
        <w:rPr>
          <w:rFonts w:cstheme="minorHAnsi"/>
          <w:b/>
        </w:rPr>
        <w:t xml:space="preserve"> during the reporting period </w:t>
      </w:r>
    </w:p>
    <w:p w:rsidR="00AA72C4" w:rsidRDefault="00AA72C4" w:rsidP="00AA72C4">
      <w:pPr>
        <w:ind w:left="6480" w:firstLine="720"/>
        <w:jc w:val="center"/>
        <w:rPr>
          <w:rFonts w:cstheme="minorHAnsi"/>
          <w:sz w:val="20"/>
        </w:rPr>
      </w:pPr>
      <w:r w:rsidRPr="002D3219">
        <w:rPr>
          <w:rFonts w:cstheme="minorHAnsi"/>
          <w:sz w:val="20"/>
        </w:rPr>
        <w:t>Amount in NRs, 000</w:t>
      </w:r>
    </w:p>
    <w:tbl>
      <w:tblPr>
        <w:tblStyle w:val="TableClassic1"/>
        <w:tblW w:w="9875" w:type="dxa"/>
        <w:tblLook w:val="04A0"/>
      </w:tblPr>
      <w:tblGrid>
        <w:gridCol w:w="630"/>
        <w:gridCol w:w="1544"/>
        <w:gridCol w:w="1180"/>
        <w:gridCol w:w="1300"/>
        <w:gridCol w:w="1300"/>
        <w:gridCol w:w="960"/>
        <w:gridCol w:w="960"/>
        <w:gridCol w:w="828"/>
        <w:gridCol w:w="1173"/>
      </w:tblGrid>
      <w:tr w:rsidR="000C1063" w:rsidRPr="00A55582" w:rsidTr="001D67D3">
        <w:trPr>
          <w:cnfStyle w:val="100000000000"/>
          <w:trHeight w:val="750"/>
        </w:trPr>
        <w:tc>
          <w:tcPr>
            <w:tcW w:w="630" w:type="dxa"/>
            <w:vMerge w:val="restart"/>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S.N</w:t>
            </w:r>
          </w:p>
        </w:tc>
        <w:tc>
          <w:tcPr>
            <w:tcW w:w="1544" w:type="dxa"/>
            <w:vMerge w:val="restart"/>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Components</w:t>
            </w:r>
          </w:p>
        </w:tc>
        <w:tc>
          <w:tcPr>
            <w:tcW w:w="1180" w:type="dxa"/>
            <w:vMerge w:val="restart"/>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Total Project Fund</w:t>
            </w:r>
          </w:p>
        </w:tc>
        <w:tc>
          <w:tcPr>
            <w:tcW w:w="1300" w:type="dxa"/>
            <w:vMerge w:val="restart"/>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Expenditure Till Last Year</w:t>
            </w:r>
            <w:r w:rsidRPr="00A55582">
              <w:rPr>
                <w:rFonts w:ascii="Calibri" w:eastAsia="Times New Roman" w:hAnsi="Calibri" w:cs="Times New Roman"/>
                <w:sz w:val="16"/>
                <w:szCs w:val="16"/>
                <w:lang w:val="en-US" w:bidi="ne-NP"/>
              </w:rPr>
              <w:t xml:space="preserve"> (15 July 2015)</w:t>
            </w:r>
          </w:p>
        </w:tc>
        <w:tc>
          <w:tcPr>
            <w:tcW w:w="1300" w:type="dxa"/>
            <w:vMerge w:val="restart"/>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Budget of Current Fiscal Year (2015/16)</w:t>
            </w:r>
          </w:p>
        </w:tc>
        <w:tc>
          <w:tcPr>
            <w:tcW w:w="1920" w:type="dxa"/>
            <w:gridSpan w:val="2"/>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Planned and Achieve</w:t>
            </w:r>
            <w:r w:rsidRPr="00A55582">
              <w:rPr>
                <w:rFonts w:ascii="Calibri" w:eastAsia="Times New Roman" w:hAnsi="Calibri" w:cs="Times New Roman"/>
                <w:sz w:val="16"/>
                <w:szCs w:val="16"/>
                <w:lang w:val="en-US" w:bidi="ne-NP"/>
              </w:rPr>
              <w:t>d in First Trimester of F</w:t>
            </w:r>
            <w:r w:rsidRPr="00A55582">
              <w:rPr>
                <w:rFonts w:ascii="Calibri" w:eastAsia="Times New Roman" w:hAnsi="Calibri" w:cs="Times New Roman"/>
                <w:b/>
                <w:bCs/>
                <w:sz w:val="16"/>
                <w:szCs w:val="16"/>
                <w:lang w:val="en-US" w:bidi="ne-NP"/>
              </w:rPr>
              <w:t>Y 2015/16</w:t>
            </w:r>
          </w:p>
        </w:tc>
        <w:tc>
          <w:tcPr>
            <w:tcW w:w="2001" w:type="dxa"/>
            <w:gridSpan w:val="2"/>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Cumulative Till Last Year (15 Nov 2015)</w:t>
            </w:r>
          </w:p>
        </w:tc>
      </w:tr>
      <w:tr w:rsidR="000C1063" w:rsidRPr="00A55582" w:rsidTr="001D67D3">
        <w:trPr>
          <w:trHeight w:val="450"/>
        </w:trPr>
        <w:tc>
          <w:tcPr>
            <w:tcW w:w="630" w:type="dxa"/>
            <w:vMerge/>
            <w:hideMark/>
          </w:tcPr>
          <w:p w:rsidR="000C1063" w:rsidRPr="00A55582" w:rsidRDefault="000C1063" w:rsidP="001D67D3">
            <w:pPr>
              <w:rPr>
                <w:rFonts w:ascii="Calibri" w:eastAsia="Times New Roman" w:hAnsi="Calibri" w:cs="Times New Roman"/>
                <w:b/>
                <w:bCs/>
                <w:sz w:val="16"/>
                <w:szCs w:val="16"/>
                <w:lang w:val="en-US" w:bidi="ne-NP"/>
              </w:rPr>
            </w:pPr>
          </w:p>
        </w:tc>
        <w:tc>
          <w:tcPr>
            <w:tcW w:w="1544" w:type="dxa"/>
            <w:vMerge/>
            <w:hideMark/>
          </w:tcPr>
          <w:p w:rsidR="000C1063" w:rsidRPr="00A55582" w:rsidRDefault="000C1063" w:rsidP="001D67D3">
            <w:pPr>
              <w:rPr>
                <w:rFonts w:ascii="Calibri" w:eastAsia="Times New Roman" w:hAnsi="Calibri" w:cs="Times New Roman"/>
                <w:b/>
                <w:bCs/>
                <w:sz w:val="16"/>
                <w:szCs w:val="16"/>
                <w:lang w:val="en-US" w:bidi="ne-NP"/>
              </w:rPr>
            </w:pPr>
          </w:p>
        </w:tc>
        <w:tc>
          <w:tcPr>
            <w:tcW w:w="1180" w:type="dxa"/>
            <w:vMerge/>
            <w:hideMark/>
          </w:tcPr>
          <w:p w:rsidR="000C1063" w:rsidRPr="00A55582" w:rsidRDefault="000C1063" w:rsidP="001D67D3">
            <w:pPr>
              <w:rPr>
                <w:rFonts w:ascii="Calibri" w:eastAsia="Times New Roman" w:hAnsi="Calibri" w:cs="Times New Roman"/>
                <w:b/>
                <w:bCs/>
                <w:sz w:val="16"/>
                <w:szCs w:val="16"/>
                <w:lang w:val="en-US" w:bidi="ne-NP"/>
              </w:rPr>
            </w:pPr>
          </w:p>
        </w:tc>
        <w:tc>
          <w:tcPr>
            <w:tcW w:w="1300" w:type="dxa"/>
            <w:vMerge/>
            <w:hideMark/>
          </w:tcPr>
          <w:p w:rsidR="000C1063" w:rsidRPr="00A55582" w:rsidRDefault="000C1063" w:rsidP="001D67D3">
            <w:pPr>
              <w:rPr>
                <w:rFonts w:ascii="Calibri" w:eastAsia="Times New Roman" w:hAnsi="Calibri" w:cs="Times New Roman"/>
                <w:b/>
                <w:bCs/>
                <w:sz w:val="16"/>
                <w:szCs w:val="16"/>
                <w:lang w:val="en-US" w:bidi="ne-NP"/>
              </w:rPr>
            </w:pPr>
          </w:p>
        </w:tc>
        <w:tc>
          <w:tcPr>
            <w:tcW w:w="1300" w:type="dxa"/>
            <w:vMerge/>
            <w:hideMark/>
          </w:tcPr>
          <w:p w:rsidR="000C1063" w:rsidRPr="00A55582" w:rsidRDefault="000C1063" w:rsidP="001D67D3">
            <w:pPr>
              <w:rPr>
                <w:rFonts w:ascii="Calibri" w:eastAsia="Times New Roman" w:hAnsi="Calibri" w:cs="Times New Roman"/>
                <w:b/>
                <w:bCs/>
                <w:sz w:val="16"/>
                <w:szCs w:val="16"/>
                <w:lang w:val="en-US" w:bidi="ne-NP"/>
              </w:rPr>
            </w:pPr>
          </w:p>
        </w:tc>
        <w:tc>
          <w:tcPr>
            <w:tcW w:w="960" w:type="dxa"/>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Planned</w:t>
            </w:r>
          </w:p>
        </w:tc>
        <w:tc>
          <w:tcPr>
            <w:tcW w:w="96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Achieved</w:t>
            </w:r>
          </w:p>
        </w:tc>
        <w:tc>
          <w:tcPr>
            <w:tcW w:w="828"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Achieved</w:t>
            </w:r>
          </w:p>
        </w:tc>
        <w:tc>
          <w:tcPr>
            <w:tcW w:w="1173" w:type="dxa"/>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Achieved Percent</w:t>
            </w:r>
          </w:p>
        </w:tc>
      </w:tr>
      <w:tr w:rsidR="000C1063" w:rsidRPr="00A55582" w:rsidTr="001D67D3">
        <w:trPr>
          <w:trHeight w:val="300"/>
        </w:trPr>
        <w:tc>
          <w:tcPr>
            <w:tcW w:w="63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1</w:t>
            </w:r>
          </w:p>
        </w:tc>
        <w:tc>
          <w:tcPr>
            <w:tcW w:w="1544" w:type="dxa"/>
            <w:noWrap/>
            <w:hideMark/>
          </w:tcPr>
          <w:p w:rsidR="000C1063" w:rsidRPr="00A55582" w:rsidRDefault="000C1063" w:rsidP="001D67D3">
            <w:pP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Inclusive Value Chain Development</w:t>
            </w:r>
          </w:p>
        </w:tc>
        <w:tc>
          <w:tcPr>
            <w:tcW w:w="1180" w:type="dxa"/>
            <w:noWrap/>
            <w:hideMark/>
          </w:tcPr>
          <w:p w:rsidR="000C1063" w:rsidRPr="00A55582" w:rsidRDefault="000C1063" w:rsidP="001D67D3">
            <w:pPr>
              <w:jc w:val="right"/>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871.90</w:t>
            </w:r>
          </w:p>
        </w:tc>
        <w:tc>
          <w:tcPr>
            <w:tcW w:w="1300"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452.27</w:t>
            </w:r>
          </w:p>
        </w:tc>
        <w:tc>
          <w:tcPr>
            <w:tcW w:w="1300"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258.26</w:t>
            </w:r>
          </w:p>
        </w:tc>
        <w:tc>
          <w:tcPr>
            <w:tcW w:w="960"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78.06</w:t>
            </w:r>
          </w:p>
        </w:tc>
        <w:tc>
          <w:tcPr>
            <w:tcW w:w="960"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42.74</w:t>
            </w:r>
          </w:p>
        </w:tc>
        <w:tc>
          <w:tcPr>
            <w:tcW w:w="828"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495.01</w:t>
            </w:r>
          </w:p>
        </w:tc>
        <w:tc>
          <w:tcPr>
            <w:tcW w:w="1173"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57</w:t>
            </w:r>
          </w:p>
        </w:tc>
      </w:tr>
      <w:tr w:rsidR="000C1063" w:rsidRPr="00A55582" w:rsidTr="001D67D3">
        <w:trPr>
          <w:trHeight w:val="300"/>
        </w:trPr>
        <w:tc>
          <w:tcPr>
            <w:tcW w:w="63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2</w:t>
            </w:r>
          </w:p>
        </w:tc>
        <w:tc>
          <w:tcPr>
            <w:tcW w:w="1544" w:type="dxa"/>
            <w:hideMark/>
          </w:tcPr>
          <w:p w:rsidR="000C1063" w:rsidRPr="00A55582" w:rsidRDefault="000C1063" w:rsidP="001D67D3">
            <w:pP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Service Market Strengthening</w:t>
            </w:r>
          </w:p>
        </w:tc>
        <w:tc>
          <w:tcPr>
            <w:tcW w:w="1180" w:type="dxa"/>
            <w:hideMark/>
          </w:tcPr>
          <w:p w:rsidR="000C1063" w:rsidRPr="00A55582" w:rsidRDefault="000C1063" w:rsidP="001D67D3">
            <w:pPr>
              <w:jc w:val="right"/>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121.40</w:t>
            </w:r>
          </w:p>
        </w:tc>
        <w:tc>
          <w:tcPr>
            <w:tcW w:w="1300" w:type="dxa"/>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17.77</w:t>
            </w:r>
          </w:p>
        </w:tc>
        <w:tc>
          <w:tcPr>
            <w:tcW w:w="1300" w:type="dxa"/>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29.70</w:t>
            </w:r>
          </w:p>
        </w:tc>
        <w:tc>
          <w:tcPr>
            <w:tcW w:w="960" w:type="dxa"/>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11.5</w:t>
            </w:r>
          </w:p>
        </w:tc>
        <w:tc>
          <w:tcPr>
            <w:tcW w:w="960" w:type="dxa"/>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2.23</w:t>
            </w:r>
          </w:p>
        </w:tc>
        <w:tc>
          <w:tcPr>
            <w:tcW w:w="828"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20.00</w:t>
            </w:r>
          </w:p>
        </w:tc>
        <w:tc>
          <w:tcPr>
            <w:tcW w:w="1173"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16</w:t>
            </w:r>
          </w:p>
        </w:tc>
      </w:tr>
      <w:tr w:rsidR="000C1063" w:rsidRPr="00A55582" w:rsidTr="001D67D3">
        <w:trPr>
          <w:trHeight w:val="450"/>
        </w:trPr>
        <w:tc>
          <w:tcPr>
            <w:tcW w:w="63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3</w:t>
            </w:r>
          </w:p>
        </w:tc>
        <w:tc>
          <w:tcPr>
            <w:tcW w:w="1544" w:type="dxa"/>
            <w:hideMark/>
          </w:tcPr>
          <w:p w:rsidR="000C1063" w:rsidRPr="00A55582" w:rsidRDefault="000C1063" w:rsidP="001D67D3">
            <w:pP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Program Management (Including M&amp;E and KM)</w:t>
            </w:r>
          </w:p>
        </w:tc>
        <w:tc>
          <w:tcPr>
            <w:tcW w:w="1180" w:type="dxa"/>
            <w:hideMark/>
          </w:tcPr>
          <w:p w:rsidR="000C1063" w:rsidRPr="00A55582" w:rsidRDefault="000C1063" w:rsidP="001D67D3">
            <w:pPr>
              <w:jc w:val="right"/>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344.90</w:t>
            </w:r>
          </w:p>
        </w:tc>
        <w:tc>
          <w:tcPr>
            <w:tcW w:w="1300" w:type="dxa"/>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199.86</w:t>
            </w:r>
          </w:p>
        </w:tc>
        <w:tc>
          <w:tcPr>
            <w:tcW w:w="1300" w:type="dxa"/>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89.40</w:t>
            </w:r>
          </w:p>
        </w:tc>
        <w:tc>
          <w:tcPr>
            <w:tcW w:w="960" w:type="dxa"/>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29.47</w:t>
            </w:r>
          </w:p>
        </w:tc>
        <w:tc>
          <w:tcPr>
            <w:tcW w:w="960" w:type="dxa"/>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15.71</w:t>
            </w:r>
          </w:p>
        </w:tc>
        <w:tc>
          <w:tcPr>
            <w:tcW w:w="828"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215.57</w:t>
            </w:r>
          </w:p>
        </w:tc>
        <w:tc>
          <w:tcPr>
            <w:tcW w:w="1173"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63</w:t>
            </w:r>
          </w:p>
        </w:tc>
      </w:tr>
      <w:tr w:rsidR="000C1063" w:rsidRPr="00A55582" w:rsidTr="001D67D3">
        <w:trPr>
          <w:trHeight w:val="315"/>
        </w:trPr>
        <w:tc>
          <w:tcPr>
            <w:tcW w:w="63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 </w:t>
            </w:r>
          </w:p>
        </w:tc>
        <w:tc>
          <w:tcPr>
            <w:tcW w:w="1544" w:type="dxa"/>
            <w:noWrap/>
            <w:hideMark/>
          </w:tcPr>
          <w:p w:rsidR="000C1063" w:rsidRPr="00A55582" w:rsidRDefault="000C1063" w:rsidP="001D67D3">
            <w:pPr>
              <w:jc w:val="right"/>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Total</w:t>
            </w:r>
          </w:p>
        </w:tc>
        <w:tc>
          <w:tcPr>
            <w:tcW w:w="1180" w:type="dxa"/>
            <w:noWrap/>
            <w:hideMark/>
          </w:tcPr>
          <w:p w:rsidR="000C1063" w:rsidRPr="00A55582" w:rsidRDefault="000C1063" w:rsidP="001D67D3">
            <w:pPr>
              <w:jc w:val="right"/>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1,338.20</w:t>
            </w:r>
          </w:p>
        </w:tc>
        <w:tc>
          <w:tcPr>
            <w:tcW w:w="130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669.90</w:t>
            </w:r>
          </w:p>
        </w:tc>
        <w:tc>
          <w:tcPr>
            <w:tcW w:w="130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377.36</w:t>
            </w:r>
          </w:p>
        </w:tc>
        <w:tc>
          <w:tcPr>
            <w:tcW w:w="96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119.03</w:t>
            </w:r>
          </w:p>
        </w:tc>
        <w:tc>
          <w:tcPr>
            <w:tcW w:w="960"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60.68</w:t>
            </w:r>
          </w:p>
        </w:tc>
        <w:tc>
          <w:tcPr>
            <w:tcW w:w="828" w:type="dxa"/>
            <w:noWrap/>
            <w:hideMark/>
          </w:tcPr>
          <w:p w:rsidR="000C1063" w:rsidRPr="00A55582" w:rsidRDefault="000C1063" w:rsidP="001D67D3">
            <w:pPr>
              <w:jc w:val="center"/>
              <w:rPr>
                <w:rFonts w:ascii="Calibri" w:eastAsia="Times New Roman" w:hAnsi="Calibri" w:cs="Times New Roman"/>
                <w:b/>
                <w:bCs/>
                <w:sz w:val="16"/>
                <w:szCs w:val="16"/>
                <w:lang w:val="en-US" w:bidi="ne-NP"/>
              </w:rPr>
            </w:pPr>
            <w:r w:rsidRPr="00A55582">
              <w:rPr>
                <w:rFonts w:ascii="Calibri" w:eastAsia="Times New Roman" w:hAnsi="Calibri" w:cs="Times New Roman"/>
                <w:b/>
                <w:bCs/>
                <w:sz w:val="16"/>
                <w:szCs w:val="16"/>
                <w:lang w:val="en-US" w:bidi="ne-NP"/>
              </w:rPr>
              <w:t>730.58</w:t>
            </w:r>
          </w:p>
        </w:tc>
        <w:tc>
          <w:tcPr>
            <w:tcW w:w="1173" w:type="dxa"/>
            <w:noWrap/>
            <w:hideMark/>
          </w:tcPr>
          <w:p w:rsidR="000C1063" w:rsidRPr="00A55582" w:rsidRDefault="000C1063" w:rsidP="001D67D3">
            <w:pPr>
              <w:jc w:val="center"/>
              <w:rPr>
                <w:rFonts w:ascii="Calibri" w:eastAsia="Times New Roman" w:hAnsi="Calibri" w:cs="Times New Roman"/>
                <w:sz w:val="16"/>
                <w:szCs w:val="16"/>
                <w:lang w:val="en-US" w:bidi="ne-NP"/>
              </w:rPr>
            </w:pPr>
            <w:r w:rsidRPr="00A55582">
              <w:rPr>
                <w:rFonts w:ascii="Calibri" w:eastAsia="Times New Roman" w:hAnsi="Calibri" w:cs="Times New Roman"/>
                <w:sz w:val="16"/>
                <w:szCs w:val="16"/>
                <w:lang w:val="en-US" w:bidi="ne-NP"/>
              </w:rPr>
              <w:t>55</w:t>
            </w:r>
          </w:p>
        </w:tc>
      </w:tr>
      <w:tr w:rsidR="000C1063" w:rsidRPr="00A55582" w:rsidTr="001D67D3">
        <w:trPr>
          <w:trHeight w:val="300"/>
        </w:trPr>
        <w:tc>
          <w:tcPr>
            <w:tcW w:w="630" w:type="dxa"/>
            <w:noWrap/>
            <w:hideMark/>
          </w:tcPr>
          <w:p w:rsidR="000C1063" w:rsidRPr="00A55582" w:rsidRDefault="000C1063" w:rsidP="001D67D3">
            <w:pPr>
              <w:rPr>
                <w:rFonts w:ascii="Calibri" w:eastAsia="Times New Roman" w:hAnsi="Calibri" w:cs="Times New Roman"/>
                <w:lang w:val="en-US" w:bidi="ne-NP"/>
              </w:rPr>
            </w:pPr>
          </w:p>
        </w:tc>
        <w:tc>
          <w:tcPr>
            <w:tcW w:w="1544" w:type="dxa"/>
            <w:noWrap/>
            <w:hideMark/>
          </w:tcPr>
          <w:p w:rsidR="000C1063" w:rsidRPr="00A55582" w:rsidRDefault="000C1063" w:rsidP="001D67D3">
            <w:pPr>
              <w:rPr>
                <w:rFonts w:ascii="Calibri" w:eastAsia="Times New Roman" w:hAnsi="Calibri" w:cs="Times New Roman"/>
                <w:lang w:val="en-US" w:bidi="ne-NP"/>
              </w:rPr>
            </w:pPr>
            <w:r w:rsidRPr="00A55582">
              <w:rPr>
                <w:rFonts w:ascii="Calibri" w:eastAsia="Times New Roman" w:hAnsi="Calibri" w:cs="Times New Roman"/>
                <w:lang w:val="en-US" w:bidi="ne-NP"/>
              </w:rPr>
              <w:t>Percent</w:t>
            </w:r>
          </w:p>
        </w:tc>
        <w:tc>
          <w:tcPr>
            <w:tcW w:w="1180" w:type="dxa"/>
            <w:noWrap/>
            <w:hideMark/>
          </w:tcPr>
          <w:p w:rsidR="000C1063" w:rsidRPr="00A55582" w:rsidRDefault="000C1063" w:rsidP="001D67D3">
            <w:pPr>
              <w:rPr>
                <w:rFonts w:ascii="Calibri" w:eastAsia="Times New Roman" w:hAnsi="Calibri" w:cs="Times New Roman"/>
                <w:lang w:val="en-US" w:bidi="ne-NP"/>
              </w:rPr>
            </w:pPr>
          </w:p>
        </w:tc>
        <w:tc>
          <w:tcPr>
            <w:tcW w:w="1300" w:type="dxa"/>
            <w:noWrap/>
            <w:hideMark/>
          </w:tcPr>
          <w:p w:rsidR="000C1063" w:rsidRPr="00A55582" w:rsidRDefault="000C1063" w:rsidP="001D67D3">
            <w:pPr>
              <w:rPr>
                <w:rFonts w:ascii="Calibri" w:eastAsia="Times New Roman" w:hAnsi="Calibri" w:cs="Times New Roman"/>
                <w:lang w:val="en-US" w:bidi="ne-NP"/>
              </w:rPr>
            </w:pPr>
          </w:p>
        </w:tc>
        <w:tc>
          <w:tcPr>
            <w:tcW w:w="1300" w:type="dxa"/>
            <w:noWrap/>
            <w:hideMark/>
          </w:tcPr>
          <w:p w:rsidR="000C1063" w:rsidRPr="00A55582" w:rsidRDefault="000C1063" w:rsidP="001D67D3">
            <w:pPr>
              <w:rPr>
                <w:rFonts w:ascii="Calibri" w:eastAsia="Times New Roman" w:hAnsi="Calibri" w:cs="Times New Roman"/>
                <w:lang w:val="en-US" w:bidi="ne-NP"/>
              </w:rPr>
            </w:pPr>
          </w:p>
        </w:tc>
        <w:tc>
          <w:tcPr>
            <w:tcW w:w="960" w:type="dxa"/>
            <w:noWrap/>
            <w:hideMark/>
          </w:tcPr>
          <w:p w:rsidR="000C1063" w:rsidRPr="00A55582" w:rsidRDefault="000C1063" w:rsidP="001D67D3">
            <w:pPr>
              <w:rPr>
                <w:rFonts w:ascii="Calibri" w:eastAsia="Times New Roman" w:hAnsi="Calibri" w:cs="Times New Roman"/>
                <w:lang w:val="en-US" w:bidi="ne-NP"/>
              </w:rPr>
            </w:pPr>
          </w:p>
        </w:tc>
        <w:tc>
          <w:tcPr>
            <w:tcW w:w="960" w:type="dxa"/>
            <w:noWrap/>
            <w:hideMark/>
          </w:tcPr>
          <w:p w:rsidR="000C1063" w:rsidRPr="00A55582" w:rsidRDefault="000C1063" w:rsidP="001D67D3">
            <w:pPr>
              <w:jc w:val="center"/>
              <w:rPr>
                <w:rFonts w:ascii="Calibri" w:eastAsia="Times New Roman" w:hAnsi="Calibri" w:cs="Times New Roman"/>
                <w:lang w:val="en-US" w:bidi="ne-NP"/>
              </w:rPr>
            </w:pPr>
            <w:r w:rsidRPr="00A55582">
              <w:rPr>
                <w:rFonts w:ascii="Calibri" w:eastAsia="Times New Roman" w:hAnsi="Calibri" w:cs="Times New Roman"/>
                <w:lang w:val="en-US" w:bidi="ne-NP"/>
              </w:rPr>
              <w:t>51</w:t>
            </w:r>
          </w:p>
        </w:tc>
        <w:tc>
          <w:tcPr>
            <w:tcW w:w="828" w:type="dxa"/>
            <w:noWrap/>
            <w:hideMark/>
          </w:tcPr>
          <w:p w:rsidR="000C1063" w:rsidRPr="00A55582" w:rsidRDefault="000C1063" w:rsidP="001D67D3">
            <w:pPr>
              <w:jc w:val="center"/>
              <w:rPr>
                <w:rFonts w:ascii="Calibri" w:eastAsia="Times New Roman" w:hAnsi="Calibri" w:cs="Times New Roman"/>
                <w:lang w:val="en-US" w:bidi="ne-NP"/>
              </w:rPr>
            </w:pPr>
            <w:r w:rsidRPr="00A55582">
              <w:rPr>
                <w:rFonts w:ascii="Calibri" w:eastAsia="Times New Roman" w:hAnsi="Calibri" w:cs="Times New Roman"/>
                <w:lang w:val="en-US" w:bidi="ne-NP"/>
              </w:rPr>
              <w:t>55</w:t>
            </w:r>
          </w:p>
        </w:tc>
        <w:tc>
          <w:tcPr>
            <w:tcW w:w="1173" w:type="dxa"/>
            <w:noWrap/>
            <w:hideMark/>
          </w:tcPr>
          <w:p w:rsidR="000C1063" w:rsidRPr="00A55582" w:rsidRDefault="000C1063" w:rsidP="001D67D3">
            <w:pPr>
              <w:rPr>
                <w:rFonts w:ascii="Calibri" w:eastAsia="Times New Roman" w:hAnsi="Calibri" w:cs="Times New Roman"/>
                <w:lang w:val="en-US" w:bidi="ne-NP"/>
              </w:rPr>
            </w:pPr>
          </w:p>
        </w:tc>
      </w:tr>
    </w:tbl>
    <w:p w:rsidR="000C1063" w:rsidRPr="002D3219" w:rsidRDefault="000C1063" w:rsidP="00AA72C4">
      <w:pPr>
        <w:ind w:left="6480" w:firstLine="720"/>
        <w:jc w:val="center"/>
        <w:rPr>
          <w:rFonts w:cstheme="minorHAnsi"/>
          <w:sz w:val="20"/>
        </w:rPr>
      </w:pPr>
    </w:p>
    <w:p w:rsidR="0081029D" w:rsidRDefault="0081029D" w:rsidP="00AA72C4">
      <w:pPr>
        <w:ind w:left="6480" w:firstLine="720"/>
        <w:jc w:val="center"/>
        <w:rPr>
          <w:rFonts w:cstheme="minorHAnsi"/>
          <w:color w:val="FF0000"/>
          <w:sz w:val="20"/>
        </w:rPr>
      </w:pPr>
    </w:p>
    <w:p w:rsidR="00BF2357" w:rsidRDefault="00BF2357" w:rsidP="00AA72C4">
      <w:pPr>
        <w:ind w:left="6480" w:firstLine="720"/>
        <w:jc w:val="center"/>
        <w:rPr>
          <w:rFonts w:cstheme="minorHAnsi"/>
          <w:color w:val="FF0000"/>
          <w:sz w:val="20"/>
        </w:rPr>
      </w:pPr>
    </w:p>
    <w:p w:rsidR="00BF2357" w:rsidRPr="001F4DDB" w:rsidRDefault="00BF2357" w:rsidP="00AA72C4">
      <w:pPr>
        <w:ind w:left="6480" w:firstLine="720"/>
        <w:jc w:val="center"/>
        <w:rPr>
          <w:rFonts w:cstheme="minorHAnsi"/>
          <w:color w:val="FF0000"/>
          <w:sz w:val="20"/>
        </w:rPr>
      </w:pPr>
    </w:p>
    <w:p w:rsidR="00623BA0" w:rsidRDefault="000C1063">
      <w:pPr>
        <w:rPr>
          <w:rFonts w:cstheme="minorHAnsi"/>
          <w:color w:val="FF0000"/>
        </w:rPr>
      </w:pPr>
      <w:r w:rsidRPr="000C1063">
        <w:rPr>
          <w:rFonts w:cstheme="minorHAnsi"/>
          <w:noProof/>
          <w:color w:val="FF0000"/>
          <w:lang w:val="en-US" w:eastAsia="en-US"/>
        </w:rPr>
        <w:drawing>
          <wp:inline distT="0" distB="0" distL="0" distR="0">
            <wp:extent cx="4572000" cy="27432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C1063" w:rsidRPr="001F4DDB" w:rsidRDefault="000C1063">
      <w:pPr>
        <w:rPr>
          <w:rFonts w:cstheme="minorHAnsi"/>
          <w:color w:val="FF0000"/>
        </w:rPr>
      </w:pPr>
      <w:r w:rsidRPr="000C1063">
        <w:rPr>
          <w:rFonts w:cstheme="minorHAnsi"/>
          <w:noProof/>
          <w:color w:val="FF0000"/>
          <w:lang w:val="en-US" w:eastAsia="en-US"/>
        </w:rPr>
        <w:drawing>
          <wp:inline distT="0" distB="0" distL="0" distR="0">
            <wp:extent cx="4572000" cy="27432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F78D5" w:rsidRPr="00BF2357" w:rsidRDefault="0022468C" w:rsidP="009F78D5">
      <w:pPr>
        <w:rPr>
          <w:rFonts w:cstheme="minorHAnsi"/>
          <w:b/>
        </w:rPr>
      </w:pPr>
      <w:r w:rsidRPr="00BF2357">
        <w:rPr>
          <w:rFonts w:cstheme="minorHAnsi"/>
          <w:b/>
        </w:rPr>
        <w:t>Figure 1</w:t>
      </w:r>
      <w:r w:rsidR="00713BA6" w:rsidRPr="00BF2357">
        <w:rPr>
          <w:rFonts w:cstheme="minorHAnsi"/>
          <w:b/>
        </w:rPr>
        <w:t>3</w:t>
      </w:r>
      <w:r w:rsidRPr="00BF2357">
        <w:rPr>
          <w:rFonts w:cstheme="minorHAnsi"/>
          <w:b/>
        </w:rPr>
        <w:t>:</w:t>
      </w:r>
      <w:r w:rsidR="00DF017D" w:rsidRPr="00BF2357">
        <w:rPr>
          <w:rFonts w:cstheme="minorHAnsi"/>
          <w:b/>
        </w:rPr>
        <w:t xml:space="preserve"> </w:t>
      </w:r>
      <w:r w:rsidRPr="00BF2357">
        <w:rPr>
          <w:rFonts w:cstheme="minorHAnsi"/>
          <w:b/>
        </w:rPr>
        <w:t>Financial Planned Vs Achieved</w:t>
      </w:r>
      <w:r w:rsidR="00DF017D" w:rsidRPr="00BF2357">
        <w:rPr>
          <w:rFonts w:cstheme="minorHAnsi"/>
          <w:b/>
        </w:rPr>
        <w:t xml:space="preserve"> </w:t>
      </w:r>
      <w:r w:rsidRPr="00BF2357">
        <w:rPr>
          <w:rFonts w:cstheme="minorHAnsi"/>
          <w:b/>
        </w:rPr>
        <w:t>during the reporting period.</w:t>
      </w:r>
    </w:p>
    <w:p w:rsidR="0058778F" w:rsidRPr="00BF2357" w:rsidRDefault="00623BA0" w:rsidP="00560671">
      <w:pPr>
        <w:pStyle w:val="Subtitle"/>
        <w:rPr>
          <w:rFonts w:asciiTheme="minorHAnsi" w:hAnsiTheme="minorHAnsi" w:cstheme="minorHAnsi"/>
          <w:b/>
          <w:i w:val="0"/>
          <w:iCs w:val="0"/>
          <w:color w:val="00B0F0"/>
        </w:rPr>
      </w:pPr>
      <w:bookmarkStart w:id="59" w:name="_Toc444542137"/>
      <w:r w:rsidRPr="00BF2357">
        <w:rPr>
          <w:rStyle w:val="Heading4Char"/>
          <w:rFonts w:asciiTheme="minorHAnsi" w:hAnsiTheme="minorHAnsi" w:cstheme="minorHAnsi"/>
          <w:b w:val="0"/>
          <w:bCs w:val="0"/>
          <w:color w:val="00B0F0"/>
        </w:rPr>
        <w:t xml:space="preserve">Output </w:t>
      </w:r>
      <w:r w:rsidR="002167E8" w:rsidRPr="00BF2357">
        <w:rPr>
          <w:rStyle w:val="Heading4Char"/>
          <w:rFonts w:asciiTheme="minorHAnsi" w:hAnsiTheme="minorHAnsi" w:cstheme="minorHAnsi"/>
          <w:b w:val="0"/>
          <w:bCs w:val="0"/>
          <w:color w:val="00B0F0"/>
        </w:rPr>
        <w:t xml:space="preserve">No. </w:t>
      </w:r>
      <w:r w:rsidR="0058778F" w:rsidRPr="00BF2357">
        <w:rPr>
          <w:rStyle w:val="Heading4Char"/>
          <w:rFonts w:asciiTheme="minorHAnsi" w:hAnsiTheme="minorHAnsi" w:cstheme="minorHAnsi"/>
          <w:b w:val="0"/>
          <w:bCs w:val="0"/>
          <w:color w:val="00B0F0"/>
        </w:rPr>
        <w:t>2:</w:t>
      </w:r>
      <w:bookmarkEnd w:id="59"/>
      <w:r w:rsidR="00BF2357">
        <w:rPr>
          <w:rStyle w:val="Heading4Char"/>
          <w:rFonts w:asciiTheme="minorHAnsi" w:hAnsiTheme="minorHAnsi" w:cstheme="minorHAnsi"/>
          <w:b w:val="0"/>
          <w:bCs w:val="0"/>
          <w:color w:val="00B0F0"/>
        </w:rPr>
        <w:t xml:space="preserve"> </w:t>
      </w:r>
      <w:r w:rsidR="00D56709" w:rsidRPr="00BF2357">
        <w:rPr>
          <w:rFonts w:asciiTheme="minorHAnsi" w:hAnsiTheme="minorHAnsi" w:cstheme="minorHAnsi"/>
          <w:b/>
          <w:i w:val="0"/>
          <w:iCs w:val="0"/>
          <w:color w:val="00B0F0"/>
        </w:rPr>
        <w:t xml:space="preserve">49.6 </w:t>
      </w:r>
      <w:r w:rsidR="0058778F" w:rsidRPr="00BF2357">
        <w:rPr>
          <w:rFonts w:asciiTheme="minorHAnsi" w:hAnsiTheme="minorHAnsi" w:cstheme="minorHAnsi"/>
          <w:b/>
          <w:i w:val="0"/>
          <w:iCs w:val="0"/>
          <w:color w:val="00B0F0"/>
        </w:rPr>
        <w:t xml:space="preserve">% </w:t>
      </w:r>
      <w:r w:rsidR="00FB2077" w:rsidRPr="00BF2357">
        <w:rPr>
          <w:rFonts w:asciiTheme="minorHAnsi" w:hAnsiTheme="minorHAnsi" w:cstheme="minorHAnsi"/>
          <w:b/>
          <w:i w:val="0"/>
          <w:iCs w:val="0"/>
          <w:color w:val="00B0F0"/>
        </w:rPr>
        <w:t>dis</w:t>
      </w:r>
      <w:r w:rsidR="0058778F" w:rsidRPr="00BF2357">
        <w:rPr>
          <w:rFonts w:asciiTheme="minorHAnsi" w:hAnsiTheme="minorHAnsi" w:cstheme="minorHAnsi"/>
          <w:b/>
          <w:i w:val="0"/>
          <w:iCs w:val="0"/>
          <w:color w:val="00B0F0"/>
        </w:rPr>
        <w:t>bursed since the start of Project</w:t>
      </w:r>
    </w:p>
    <w:p w:rsidR="00476F35" w:rsidRPr="00D56709" w:rsidRDefault="00476F35" w:rsidP="0058778F">
      <w:pPr>
        <w:jc w:val="both"/>
        <w:rPr>
          <w:rFonts w:cstheme="minorHAnsi"/>
        </w:rPr>
      </w:pPr>
      <w:r w:rsidRPr="00D56709">
        <w:rPr>
          <w:rFonts w:cstheme="minorHAnsi"/>
        </w:rPr>
        <w:t xml:space="preserve">IFAD </w:t>
      </w:r>
      <w:r w:rsidR="00B00556" w:rsidRPr="00D56709">
        <w:rPr>
          <w:rFonts w:cstheme="minorHAnsi"/>
        </w:rPr>
        <w:t xml:space="preserve">disbursed reached to NRs. </w:t>
      </w:r>
      <w:r w:rsidR="00D56709" w:rsidRPr="00D56709">
        <w:rPr>
          <w:rFonts w:cstheme="minorHAnsi"/>
        </w:rPr>
        <w:t>591</w:t>
      </w:r>
      <w:r w:rsidR="00B00556" w:rsidRPr="00D56709">
        <w:rPr>
          <w:rFonts w:cstheme="minorHAnsi"/>
        </w:rPr>
        <w:t>.</w:t>
      </w:r>
      <w:r w:rsidR="00D56709" w:rsidRPr="00D56709">
        <w:rPr>
          <w:rFonts w:cstheme="minorHAnsi"/>
        </w:rPr>
        <w:t>36</w:t>
      </w:r>
      <w:r w:rsidR="00B00556" w:rsidRPr="00D56709">
        <w:rPr>
          <w:rFonts w:cstheme="minorHAnsi"/>
        </w:rPr>
        <w:t xml:space="preserve"> million till t</w:t>
      </w:r>
      <w:r w:rsidR="00D56709" w:rsidRPr="00D56709">
        <w:rPr>
          <w:rFonts w:cstheme="minorHAnsi"/>
        </w:rPr>
        <w:t xml:space="preserve">he reporting period which is </w:t>
      </w:r>
      <w:r w:rsidR="00B00556" w:rsidRPr="00D56709">
        <w:rPr>
          <w:rFonts w:cstheme="minorHAnsi"/>
        </w:rPr>
        <w:t xml:space="preserve"> </w:t>
      </w:r>
      <w:r w:rsidR="00D56709" w:rsidRPr="00D56709">
        <w:rPr>
          <w:rFonts w:cstheme="minorHAnsi"/>
        </w:rPr>
        <w:t>49.</w:t>
      </w:r>
      <w:r w:rsidR="00D56709">
        <w:rPr>
          <w:rFonts w:cstheme="minorHAnsi"/>
        </w:rPr>
        <w:t xml:space="preserve">6 </w:t>
      </w:r>
      <w:r w:rsidR="00B00556" w:rsidRPr="00D56709">
        <w:rPr>
          <w:rFonts w:cstheme="minorHAnsi"/>
        </w:rPr>
        <w:t xml:space="preserve">percent of the total IFAD allocation of NRs. </w:t>
      </w:r>
      <w:r w:rsidRPr="00D56709">
        <w:rPr>
          <w:rFonts w:cstheme="minorHAnsi"/>
        </w:rPr>
        <w:t>1192.04</w:t>
      </w:r>
      <w:r w:rsidR="00B00556" w:rsidRPr="00D56709">
        <w:rPr>
          <w:rFonts w:cstheme="minorHAnsi"/>
        </w:rPr>
        <w:t xml:space="preserve"> million.</w:t>
      </w:r>
      <w:r w:rsidR="00D56709" w:rsidRPr="00D56709">
        <w:rPr>
          <w:rFonts w:cstheme="minorHAnsi"/>
        </w:rPr>
        <w:t xml:space="preserve"> The figure comes to 41 % while calculating in USD, excluding the initial deposit.</w:t>
      </w:r>
    </w:p>
    <w:p w:rsidR="00D9599A" w:rsidRPr="00DC6A67" w:rsidRDefault="00D9599A" w:rsidP="002E0158">
      <w:pPr>
        <w:pStyle w:val="Subtitle"/>
        <w:numPr>
          <w:ilvl w:val="0"/>
          <w:numId w:val="8"/>
        </w:numPr>
        <w:ind w:left="270" w:hanging="270"/>
        <w:outlineLvl w:val="0"/>
        <w:rPr>
          <w:rFonts w:asciiTheme="minorHAnsi" w:hAnsiTheme="minorHAnsi" w:cstheme="minorHAnsi"/>
          <w:b/>
          <w:bCs/>
          <w:color w:val="00B0F0"/>
          <w:sz w:val="22"/>
          <w:szCs w:val="22"/>
        </w:rPr>
      </w:pPr>
      <w:bookmarkStart w:id="60" w:name="_Toc363883147"/>
      <w:bookmarkStart w:id="61" w:name="_Toc364263029"/>
      <w:bookmarkStart w:id="62" w:name="_Toc444542138"/>
      <w:r w:rsidRPr="00DC6A67">
        <w:rPr>
          <w:rFonts w:asciiTheme="minorHAnsi" w:hAnsiTheme="minorHAnsi" w:cstheme="minorHAnsi"/>
          <w:b/>
          <w:bCs/>
          <w:color w:val="00B0F0"/>
          <w:sz w:val="22"/>
          <w:szCs w:val="22"/>
        </w:rPr>
        <w:t>I</w:t>
      </w:r>
      <w:r w:rsidR="00AB4C6D" w:rsidRPr="00DC6A67">
        <w:rPr>
          <w:rFonts w:asciiTheme="minorHAnsi" w:hAnsiTheme="minorHAnsi" w:cstheme="minorHAnsi"/>
          <w:b/>
          <w:bCs/>
          <w:color w:val="00B0F0"/>
          <w:sz w:val="22"/>
          <w:szCs w:val="22"/>
        </w:rPr>
        <w:t>MPLEMENTAION ISSUES</w:t>
      </w:r>
      <w:bookmarkEnd w:id="60"/>
      <w:bookmarkEnd w:id="61"/>
      <w:r w:rsidR="00DB041A" w:rsidRPr="00DC6A67">
        <w:rPr>
          <w:rFonts w:asciiTheme="minorHAnsi" w:hAnsiTheme="minorHAnsi" w:cstheme="minorHAnsi"/>
          <w:b/>
          <w:bCs/>
          <w:color w:val="00B0F0"/>
          <w:sz w:val="22"/>
          <w:szCs w:val="22"/>
        </w:rPr>
        <w:t xml:space="preserve"> AND CHALLENGES</w:t>
      </w:r>
      <w:bookmarkEnd w:id="62"/>
    </w:p>
    <w:p w:rsidR="009F78D5" w:rsidRPr="005A25D3" w:rsidRDefault="009F78D5" w:rsidP="009F78D5">
      <w:pPr>
        <w:pStyle w:val="ListParagraph"/>
        <w:numPr>
          <w:ilvl w:val="0"/>
          <w:numId w:val="11"/>
        </w:numPr>
        <w:spacing w:before="120" w:after="60"/>
        <w:jc w:val="both"/>
        <w:rPr>
          <w:rFonts w:cstheme="minorHAnsi"/>
        </w:rPr>
      </w:pPr>
      <w:r w:rsidRPr="005A25D3">
        <w:rPr>
          <w:rFonts w:cstheme="minorHAnsi"/>
        </w:rPr>
        <w:t xml:space="preserve">Duplication: other development agencies/organizations </w:t>
      </w:r>
      <w:r w:rsidR="005E1F9B">
        <w:rPr>
          <w:rFonts w:cstheme="minorHAnsi"/>
        </w:rPr>
        <w:t xml:space="preserve">are </w:t>
      </w:r>
      <w:r w:rsidRPr="005A25D3">
        <w:rPr>
          <w:rFonts w:cstheme="minorHAnsi"/>
        </w:rPr>
        <w:t xml:space="preserve">also working in </w:t>
      </w:r>
      <w:r w:rsidR="00ED10F1" w:rsidRPr="005A25D3">
        <w:rPr>
          <w:rFonts w:cstheme="minorHAnsi"/>
        </w:rPr>
        <w:t xml:space="preserve">the </w:t>
      </w:r>
      <w:r w:rsidRPr="005A25D3">
        <w:rPr>
          <w:rFonts w:cstheme="minorHAnsi"/>
        </w:rPr>
        <w:t>same area</w:t>
      </w:r>
      <w:r w:rsidR="005E1F9B">
        <w:rPr>
          <w:rFonts w:cstheme="minorHAnsi"/>
        </w:rPr>
        <w:t xml:space="preserve"> where HVAP is already working that causing</w:t>
      </w:r>
      <w:r w:rsidRPr="005A25D3">
        <w:rPr>
          <w:rFonts w:cstheme="minorHAnsi"/>
        </w:rPr>
        <w:t xml:space="preserve"> difficulties </w:t>
      </w:r>
      <w:r w:rsidR="005E1F9B">
        <w:rPr>
          <w:rFonts w:cstheme="minorHAnsi"/>
        </w:rPr>
        <w:t>in developing clusters of selected value chains</w:t>
      </w:r>
      <w:r w:rsidRPr="005A25D3">
        <w:rPr>
          <w:rFonts w:cstheme="minorHAnsi"/>
        </w:rPr>
        <w:t>;</w:t>
      </w:r>
    </w:p>
    <w:p w:rsidR="009F78D5" w:rsidRDefault="009F78D5" w:rsidP="009F78D5">
      <w:pPr>
        <w:pStyle w:val="ListParagraph"/>
        <w:numPr>
          <w:ilvl w:val="0"/>
          <w:numId w:val="11"/>
        </w:numPr>
        <w:spacing w:before="120" w:after="60"/>
        <w:jc w:val="both"/>
        <w:rPr>
          <w:rFonts w:cstheme="minorHAnsi"/>
        </w:rPr>
      </w:pPr>
      <w:r w:rsidRPr="005A25D3">
        <w:rPr>
          <w:rFonts w:cstheme="minorHAnsi"/>
        </w:rPr>
        <w:t>Group governance and dynamic</w:t>
      </w:r>
      <w:r w:rsidR="0039097A" w:rsidRPr="005A25D3">
        <w:rPr>
          <w:rFonts w:cstheme="minorHAnsi"/>
        </w:rPr>
        <w:t>s</w:t>
      </w:r>
      <w:r w:rsidRPr="005A25D3">
        <w:rPr>
          <w:rFonts w:cstheme="minorHAnsi"/>
        </w:rPr>
        <w:t xml:space="preserve">: existing groups/cooperatives </w:t>
      </w:r>
      <w:r w:rsidR="005E1F9B">
        <w:rPr>
          <w:rFonts w:cstheme="minorHAnsi"/>
        </w:rPr>
        <w:t xml:space="preserve">are </w:t>
      </w:r>
      <w:r w:rsidRPr="005A25D3">
        <w:rPr>
          <w:rFonts w:cstheme="minorHAnsi"/>
        </w:rPr>
        <w:t xml:space="preserve">still weak </w:t>
      </w:r>
      <w:r w:rsidR="00ED10F1" w:rsidRPr="005A25D3">
        <w:rPr>
          <w:rFonts w:cstheme="minorHAnsi"/>
        </w:rPr>
        <w:t>to take up value chain additional responsibilities</w:t>
      </w:r>
      <w:r w:rsidRPr="005A25D3">
        <w:rPr>
          <w:rFonts w:cstheme="minorHAnsi"/>
        </w:rPr>
        <w:t>.</w:t>
      </w:r>
    </w:p>
    <w:p w:rsidR="005A25D3" w:rsidRDefault="005A25D3" w:rsidP="009C19AB">
      <w:pPr>
        <w:pStyle w:val="ListParagraph"/>
        <w:numPr>
          <w:ilvl w:val="0"/>
          <w:numId w:val="11"/>
        </w:numPr>
        <w:spacing w:before="120" w:after="60"/>
        <w:jc w:val="both"/>
        <w:rPr>
          <w:rFonts w:cstheme="minorHAnsi"/>
        </w:rPr>
      </w:pPr>
      <w:r w:rsidRPr="008B1DA6">
        <w:rPr>
          <w:rFonts w:cstheme="minorHAnsi"/>
        </w:rPr>
        <w:t>Attracti</w:t>
      </w:r>
      <w:r w:rsidR="005E1F9B">
        <w:rPr>
          <w:rFonts w:cstheme="minorHAnsi"/>
        </w:rPr>
        <w:t>ng</w:t>
      </w:r>
      <w:r w:rsidRPr="008B1DA6">
        <w:rPr>
          <w:rFonts w:cstheme="minorHAnsi"/>
        </w:rPr>
        <w:t xml:space="preserve"> </w:t>
      </w:r>
      <w:r w:rsidR="005E1F9B">
        <w:rPr>
          <w:rFonts w:cstheme="minorHAnsi"/>
        </w:rPr>
        <w:t>new</w:t>
      </w:r>
      <w:r w:rsidRPr="008B1DA6">
        <w:rPr>
          <w:rFonts w:cstheme="minorHAnsi"/>
        </w:rPr>
        <w:t xml:space="preserve"> </w:t>
      </w:r>
      <w:r w:rsidR="005E1F9B">
        <w:rPr>
          <w:rFonts w:cstheme="minorHAnsi"/>
        </w:rPr>
        <w:t>a</w:t>
      </w:r>
      <w:r w:rsidRPr="008B1DA6">
        <w:rPr>
          <w:rFonts w:cstheme="minorHAnsi"/>
        </w:rPr>
        <w:t>gribusiness</w:t>
      </w:r>
      <w:r w:rsidR="005E1F9B">
        <w:rPr>
          <w:rFonts w:cstheme="minorHAnsi"/>
        </w:rPr>
        <w:t>es</w:t>
      </w:r>
      <w:r w:rsidRPr="008B1DA6">
        <w:rPr>
          <w:rFonts w:cstheme="minorHAnsi"/>
        </w:rPr>
        <w:t xml:space="preserve">: </w:t>
      </w:r>
      <w:r w:rsidR="00566F02">
        <w:rPr>
          <w:rFonts w:cstheme="minorHAnsi"/>
        </w:rPr>
        <w:t>New a</w:t>
      </w:r>
      <w:r w:rsidR="008B1DA6" w:rsidRPr="008B1DA6">
        <w:rPr>
          <w:rFonts w:cstheme="minorHAnsi"/>
        </w:rPr>
        <w:t>gribusiness</w:t>
      </w:r>
      <w:r w:rsidR="00566F02">
        <w:rPr>
          <w:rFonts w:cstheme="minorHAnsi"/>
        </w:rPr>
        <w:t>es</w:t>
      </w:r>
      <w:r w:rsidR="008B1DA6" w:rsidRPr="008B1DA6">
        <w:rPr>
          <w:rFonts w:cstheme="minorHAnsi"/>
        </w:rPr>
        <w:t xml:space="preserve"> </w:t>
      </w:r>
      <w:r w:rsidR="00566F02">
        <w:rPr>
          <w:rFonts w:cstheme="minorHAnsi"/>
        </w:rPr>
        <w:t xml:space="preserve">are </w:t>
      </w:r>
      <w:r w:rsidR="008B1DA6" w:rsidRPr="008B1DA6">
        <w:rPr>
          <w:rFonts w:cstheme="minorHAnsi"/>
        </w:rPr>
        <w:t xml:space="preserve">not </w:t>
      </w:r>
      <w:r w:rsidR="00566F02">
        <w:rPr>
          <w:rFonts w:cstheme="minorHAnsi"/>
        </w:rPr>
        <w:t xml:space="preserve">still </w:t>
      </w:r>
      <w:r w:rsidR="008B1DA6" w:rsidRPr="008B1DA6">
        <w:rPr>
          <w:rFonts w:cstheme="minorHAnsi"/>
        </w:rPr>
        <w:t xml:space="preserve">attracted </w:t>
      </w:r>
      <w:r w:rsidR="009C19AB">
        <w:rPr>
          <w:rFonts w:cstheme="minorHAnsi"/>
        </w:rPr>
        <w:t>to invest in the project areas because crowding in of agribusinesses is crucial in value chain development where poor and marginal farmers can take benefits</w:t>
      </w:r>
    </w:p>
    <w:p w:rsidR="00F465A9" w:rsidRPr="009C19AB" w:rsidRDefault="00F465A9" w:rsidP="00F465A9">
      <w:pPr>
        <w:pStyle w:val="ListParagraph"/>
        <w:spacing w:before="120" w:after="60"/>
        <w:jc w:val="both"/>
        <w:rPr>
          <w:rFonts w:cstheme="minorHAnsi"/>
        </w:rPr>
      </w:pPr>
    </w:p>
    <w:p w:rsidR="00DF3B48" w:rsidRPr="00DC6A67" w:rsidRDefault="00DF3B48" w:rsidP="002E0158">
      <w:pPr>
        <w:pStyle w:val="Subtitle"/>
        <w:numPr>
          <w:ilvl w:val="0"/>
          <w:numId w:val="8"/>
        </w:numPr>
        <w:ind w:left="450" w:hanging="450"/>
        <w:outlineLvl w:val="0"/>
        <w:rPr>
          <w:rFonts w:asciiTheme="minorHAnsi" w:hAnsiTheme="minorHAnsi" w:cstheme="minorHAnsi"/>
          <w:b/>
          <w:bCs/>
          <w:color w:val="00B0F0"/>
          <w:sz w:val="22"/>
          <w:szCs w:val="22"/>
        </w:rPr>
      </w:pPr>
      <w:bookmarkStart w:id="63" w:name="_Toc363883149"/>
      <w:bookmarkStart w:id="64" w:name="_Toc364263032"/>
      <w:bookmarkStart w:id="65" w:name="_Toc444542139"/>
      <w:r w:rsidRPr="00DC6A67">
        <w:rPr>
          <w:rFonts w:asciiTheme="minorHAnsi" w:hAnsiTheme="minorHAnsi" w:cstheme="minorHAnsi"/>
          <w:b/>
          <w:bCs/>
          <w:color w:val="00B0F0"/>
          <w:sz w:val="22"/>
          <w:szCs w:val="22"/>
        </w:rPr>
        <w:t>M</w:t>
      </w:r>
      <w:r w:rsidR="00A209CA" w:rsidRPr="00DC6A67">
        <w:rPr>
          <w:rFonts w:asciiTheme="minorHAnsi" w:hAnsiTheme="minorHAnsi" w:cstheme="minorHAnsi"/>
          <w:b/>
          <w:bCs/>
          <w:color w:val="00B0F0"/>
          <w:sz w:val="22"/>
          <w:szCs w:val="22"/>
        </w:rPr>
        <w:t xml:space="preserve">AJOR ACTIVITIES OF NEXT </w:t>
      </w:r>
      <w:r w:rsidR="005A25D3" w:rsidRPr="00DC6A67">
        <w:rPr>
          <w:rFonts w:asciiTheme="minorHAnsi" w:hAnsiTheme="minorHAnsi" w:cstheme="minorHAnsi"/>
          <w:b/>
          <w:bCs/>
          <w:color w:val="00B0F0"/>
          <w:sz w:val="22"/>
          <w:szCs w:val="22"/>
        </w:rPr>
        <w:t>PERIOD</w:t>
      </w:r>
      <w:bookmarkEnd w:id="63"/>
      <w:bookmarkEnd w:id="64"/>
      <w:bookmarkEnd w:id="65"/>
    </w:p>
    <w:p w:rsidR="00DF3B48" w:rsidRPr="005A25D3" w:rsidRDefault="009C19AB" w:rsidP="00DF3B48">
      <w:pPr>
        <w:ind w:firstLine="360"/>
        <w:rPr>
          <w:rFonts w:cstheme="minorHAnsi"/>
        </w:rPr>
      </w:pPr>
      <w:r>
        <w:rPr>
          <w:rFonts w:cstheme="minorHAnsi"/>
        </w:rPr>
        <w:t>M</w:t>
      </w:r>
      <w:r w:rsidR="00DF3B48" w:rsidRPr="005A25D3">
        <w:rPr>
          <w:rFonts w:cstheme="minorHAnsi"/>
        </w:rPr>
        <w:t xml:space="preserve">ajor activities </w:t>
      </w:r>
      <w:r w:rsidR="00A209CA" w:rsidRPr="005A25D3">
        <w:rPr>
          <w:rFonts w:cstheme="minorHAnsi"/>
        </w:rPr>
        <w:t>of</w:t>
      </w:r>
      <w:r w:rsidR="00DF3B48" w:rsidRPr="005A25D3">
        <w:rPr>
          <w:rFonts w:cstheme="minorHAnsi"/>
        </w:rPr>
        <w:t xml:space="preserve"> next </w:t>
      </w:r>
      <w:r>
        <w:rPr>
          <w:rFonts w:cstheme="minorHAnsi"/>
        </w:rPr>
        <w:t>trimester</w:t>
      </w:r>
      <w:r w:rsidR="00DF3B48" w:rsidRPr="005A25D3">
        <w:rPr>
          <w:rFonts w:cstheme="minorHAnsi"/>
        </w:rPr>
        <w:t xml:space="preserve"> </w:t>
      </w:r>
      <w:r w:rsidR="00ED10F1" w:rsidRPr="005A25D3">
        <w:rPr>
          <w:rFonts w:cstheme="minorHAnsi"/>
        </w:rPr>
        <w:t xml:space="preserve">are </w:t>
      </w:r>
      <w:r w:rsidR="00DF3B48" w:rsidRPr="005A25D3">
        <w:rPr>
          <w:rFonts w:cstheme="minorHAnsi"/>
        </w:rPr>
        <w:t>given below:</w:t>
      </w:r>
    </w:p>
    <w:p w:rsidR="00DF3B48" w:rsidRPr="005A25D3" w:rsidRDefault="00DF3B48" w:rsidP="002E0158">
      <w:pPr>
        <w:pStyle w:val="ListParagraph"/>
        <w:numPr>
          <w:ilvl w:val="0"/>
          <w:numId w:val="9"/>
        </w:numPr>
        <w:rPr>
          <w:rFonts w:cstheme="minorHAnsi"/>
        </w:rPr>
      </w:pPr>
      <w:r w:rsidRPr="005A25D3">
        <w:rPr>
          <w:rFonts w:cstheme="minorHAnsi"/>
        </w:rPr>
        <w:t xml:space="preserve">Business Plan </w:t>
      </w:r>
      <w:r w:rsidR="009F78D5" w:rsidRPr="005A25D3">
        <w:rPr>
          <w:rFonts w:cstheme="minorHAnsi"/>
        </w:rPr>
        <w:t xml:space="preserve">facilitation </w:t>
      </w:r>
      <w:r w:rsidRPr="005A25D3">
        <w:rPr>
          <w:rFonts w:cstheme="minorHAnsi"/>
        </w:rPr>
        <w:t>and</w:t>
      </w:r>
      <w:r w:rsidR="009F78D5" w:rsidRPr="005A25D3">
        <w:rPr>
          <w:rFonts w:cstheme="minorHAnsi"/>
        </w:rPr>
        <w:t xml:space="preserve"> preparation;</w:t>
      </w:r>
    </w:p>
    <w:p w:rsidR="00DF3B48" w:rsidRPr="005A25D3" w:rsidRDefault="00DF3B48" w:rsidP="002E0158">
      <w:pPr>
        <w:pStyle w:val="ListParagraph"/>
        <w:numPr>
          <w:ilvl w:val="0"/>
          <w:numId w:val="9"/>
        </w:numPr>
        <w:rPr>
          <w:rFonts w:cstheme="minorHAnsi"/>
        </w:rPr>
      </w:pPr>
      <w:r w:rsidRPr="005A25D3">
        <w:rPr>
          <w:rFonts w:cstheme="minorHAnsi"/>
        </w:rPr>
        <w:t xml:space="preserve">Implementation of sub-projects through </w:t>
      </w:r>
      <w:r w:rsidR="00ED10F1" w:rsidRPr="005A25D3">
        <w:rPr>
          <w:rFonts w:cstheme="minorHAnsi"/>
        </w:rPr>
        <w:t xml:space="preserve"> sector,</w:t>
      </w:r>
      <w:r w:rsidRPr="005A25D3">
        <w:rPr>
          <w:rFonts w:cstheme="minorHAnsi"/>
        </w:rPr>
        <w:t xml:space="preserve"> value chain </w:t>
      </w:r>
      <w:r w:rsidR="00ED10F1" w:rsidRPr="005A25D3">
        <w:rPr>
          <w:rFonts w:cstheme="minorHAnsi"/>
        </w:rPr>
        <w:t xml:space="preserve">and inclusion </w:t>
      </w:r>
      <w:r w:rsidRPr="005A25D3">
        <w:rPr>
          <w:rFonts w:cstheme="minorHAnsi"/>
        </w:rPr>
        <w:t>fund</w:t>
      </w:r>
      <w:r w:rsidR="00ED10F1" w:rsidRPr="005A25D3">
        <w:rPr>
          <w:rFonts w:cstheme="minorHAnsi"/>
        </w:rPr>
        <w:t>s</w:t>
      </w:r>
      <w:r w:rsidRPr="005A25D3">
        <w:rPr>
          <w:rFonts w:cstheme="minorHAnsi"/>
        </w:rPr>
        <w:t>;</w:t>
      </w:r>
    </w:p>
    <w:p w:rsidR="00B01D95" w:rsidRPr="005A25D3" w:rsidRDefault="00DF3B48" w:rsidP="00B01D95">
      <w:pPr>
        <w:pStyle w:val="ListParagraph"/>
        <w:numPr>
          <w:ilvl w:val="0"/>
          <w:numId w:val="9"/>
        </w:numPr>
        <w:rPr>
          <w:rFonts w:cstheme="minorHAnsi"/>
        </w:rPr>
      </w:pPr>
      <w:r w:rsidRPr="005A25D3">
        <w:rPr>
          <w:rFonts w:cstheme="minorHAnsi"/>
        </w:rPr>
        <w:t xml:space="preserve">Agreement or </w:t>
      </w:r>
      <w:r w:rsidR="00FD3FC0" w:rsidRPr="005A25D3">
        <w:rPr>
          <w:rFonts w:cstheme="minorHAnsi"/>
        </w:rPr>
        <w:t xml:space="preserve">MoUs </w:t>
      </w:r>
      <w:r w:rsidRPr="005A25D3">
        <w:rPr>
          <w:rFonts w:cstheme="minorHAnsi"/>
        </w:rPr>
        <w:t>between producers’ groups and agribusiness</w:t>
      </w:r>
      <w:r w:rsidR="00B01D95" w:rsidRPr="005A25D3">
        <w:rPr>
          <w:rFonts w:cstheme="minorHAnsi"/>
        </w:rPr>
        <w:t>es</w:t>
      </w:r>
      <w:r w:rsidRPr="005A25D3">
        <w:rPr>
          <w:rFonts w:cstheme="minorHAnsi"/>
        </w:rPr>
        <w:t xml:space="preserve"> for </w:t>
      </w:r>
      <w:r w:rsidR="009F78D5" w:rsidRPr="005A25D3">
        <w:rPr>
          <w:rFonts w:cstheme="minorHAnsi"/>
        </w:rPr>
        <w:t xml:space="preserve">partnership in </w:t>
      </w:r>
      <w:r w:rsidR="00FD3FC0" w:rsidRPr="005A25D3">
        <w:rPr>
          <w:rFonts w:cstheme="minorHAnsi"/>
        </w:rPr>
        <w:t>commercialization including</w:t>
      </w:r>
      <w:r w:rsidR="00B01D95" w:rsidRPr="005A25D3">
        <w:rPr>
          <w:rFonts w:cstheme="minorHAnsi"/>
        </w:rPr>
        <w:t xml:space="preserve"> market and service arrangements;</w:t>
      </w:r>
    </w:p>
    <w:p w:rsidR="00B01D95" w:rsidRPr="005A25D3" w:rsidRDefault="00B01D95" w:rsidP="00B01D95">
      <w:pPr>
        <w:pStyle w:val="ListParagraph"/>
        <w:numPr>
          <w:ilvl w:val="0"/>
          <w:numId w:val="9"/>
        </w:numPr>
        <w:rPr>
          <w:rFonts w:cstheme="minorHAnsi"/>
        </w:rPr>
      </w:pPr>
      <w:r w:rsidRPr="005A25D3">
        <w:rPr>
          <w:rFonts w:cstheme="minorHAnsi"/>
        </w:rPr>
        <w:t>Inclusive cluster development around established market and service arrangements of producers’ groups, agribusinesses and service providers;</w:t>
      </w:r>
    </w:p>
    <w:p w:rsidR="00D20597" w:rsidRPr="005A25D3" w:rsidRDefault="00D20597" w:rsidP="00B01D95">
      <w:pPr>
        <w:pStyle w:val="ListParagraph"/>
        <w:numPr>
          <w:ilvl w:val="0"/>
          <w:numId w:val="9"/>
        </w:numPr>
        <w:rPr>
          <w:rFonts w:cstheme="minorHAnsi"/>
        </w:rPr>
      </w:pPr>
      <w:r w:rsidRPr="005A25D3">
        <w:rPr>
          <w:rFonts w:cstheme="minorHAnsi"/>
        </w:rPr>
        <w:t>Develop service and input models;</w:t>
      </w:r>
    </w:p>
    <w:p w:rsidR="00D20597" w:rsidRPr="005A25D3" w:rsidRDefault="00D20597" w:rsidP="00B01D95">
      <w:pPr>
        <w:pStyle w:val="ListParagraph"/>
        <w:numPr>
          <w:ilvl w:val="0"/>
          <w:numId w:val="9"/>
        </w:numPr>
        <w:rPr>
          <w:rFonts w:cstheme="minorHAnsi"/>
        </w:rPr>
      </w:pPr>
      <w:r w:rsidRPr="005A25D3">
        <w:rPr>
          <w:rFonts w:cstheme="minorHAnsi"/>
        </w:rPr>
        <w:t>Facilitate linkages with financial institutions and insurance companies;</w:t>
      </w:r>
    </w:p>
    <w:p w:rsidR="00B01D95" w:rsidRPr="005A25D3" w:rsidRDefault="00B01D95" w:rsidP="00B01D95">
      <w:pPr>
        <w:pStyle w:val="ListParagraph"/>
        <w:numPr>
          <w:ilvl w:val="0"/>
          <w:numId w:val="9"/>
        </w:numPr>
        <w:rPr>
          <w:rFonts w:cstheme="minorHAnsi"/>
        </w:rPr>
      </w:pPr>
      <w:r w:rsidRPr="005A25D3">
        <w:rPr>
          <w:rFonts w:cstheme="minorHAnsi"/>
        </w:rPr>
        <w:t xml:space="preserve">Costing of value chain plans with a focus on </w:t>
      </w:r>
      <w:r w:rsidR="00FE1679" w:rsidRPr="005A25D3">
        <w:rPr>
          <w:rFonts w:cstheme="minorHAnsi"/>
        </w:rPr>
        <w:t xml:space="preserve">investments in the most critical constraints and opportunities to catalyse </w:t>
      </w:r>
      <w:r w:rsidR="0036243B" w:rsidRPr="005A25D3">
        <w:rPr>
          <w:rFonts w:cstheme="minorHAnsi"/>
        </w:rPr>
        <w:t xml:space="preserve">other investments and </w:t>
      </w:r>
      <w:r w:rsidR="00FE1679" w:rsidRPr="005A25D3">
        <w:rPr>
          <w:rFonts w:cstheme="minorHAnsi"/>
        </w:rPr>
        <w:t xml:space="preserve">scaling by other value chain actors with more commercial finance;   </w:t>
      </w:r>
    </w:p>
    <w:p w:rsidR="00DF3B48" w:rsidRPr="005A25D3" w:rsidRDefault="00DF3B48" w:rsidP="002E0158">
      <w:pPr>
        <w:pStyle w:val="ListParagraph"/>
        <w:numPr>
          <w:ilvl w:val="0"/>
          <w:numId w:val="9"/>
        </w:numPr>
        <w:rPr>
          <w:rFonts w:cstheme="minorHAnsi"/>
        </w:rPr>
      </w:pPr>
      <w:r w:rsidRPr="005A25D3">
        <w:rPr>
          <w:rFonts w:cstheme="minorHAnsi"/>
        </w:rPr>
        <w:t xml:space="preserve">Organize </w:t>
      </w:r>
      <w:r w:rsidR="009F78D5" w:rsidRPr="005A25D3">
        <w:rPr>
          <w:rFonts w:cstheme="minorHAnsi"/>
        </w:rPr>
        <w:t>multi stakeholders platform</w:t>
      </w:r>
      <w:r w:rsidR="00D9757F" w:rsidRPr="005A25D3">
        <w:rPr>
          <w:rFonts w:cstheme="minorHAnsi"/>
        </w:rPr>
        <w:t>, stimulating actor/stakeholder driven value chain development.</w:t>
      </w:r>
      <w:r w:rsidRPr="005A25D3">
        <w:rPr>
          <w:rFonts w:cstheme="minorHAnsi"/>
        </w:rPr>
        <w:t>;</w:t>
      </w:r>
    </w:p>
    <w:p w:rsidR="00C7362B" w:rsidRPr="005A25D3" w:rsidRDefault="00C7362B" w:rsidP="002E0158">
      <w:pPr>
        <w:pStyle w:val="ListParagraph"/>
        <w:numPr>
          <w:ilvl w:val="0"/>
          <w:numId w:val="9"/>
        </w:numPr>
        <w:rPr>
          <w:rFonts w:cstheme="minorHAnsi"/>
        </w:rPr>
      </w:pPr>
      <w:r w:rsidRPr="005A25D3">
        <w:rPr>
          <w:rFonts w:cstheme="minorHAnsi"/>
        </w:rPr>
        <w:t xml:space="preserve">KM </w:t>
      </w:r>
      <w:r w:rsidR="0036243B" w:rsidRPr="005A25D3">
        <w:rPr>
          <w:rFonts w:cstheme="minorHAnsi"/>
        </w:rPr>
        <w:t>focussed on identified learning themes with theme based interactions, publications and other</w:t>
      </w:r>
      <w:r w:rsidR="00020567" w:rsidRPr="005A25D3">
        <w:rPr>
          <w:rFonts w:cstheme="minorHAnsi"/>
        </w:rPr>
        <w:t xml:space="preserve"> </w:t>
      </w:r>
      <w:r w:rsidRPr="005A25D3">
        <w:rPr>
          <w:rFonts w:cstheme="minorHAnsi"/>
        </w:rPr>
        <w:t>products</w:t>
      </w:r>
      <w:r w:rsidR="00B01D95" w:rsidRPr="005A25D3">
        <w:rPr>
          <w:rFonts w:cstheme="minorHAnsi"/>
        </w:rPr>
        <w:t>;</w:t>
      </w:r>
    </w:p>
    <w:p w:rsidR="00D40618" w:rsidRPr="005A25D3" w:rsidRDefault="00D40618" w:rsidP="00D40618">
      <w:pPr>
        <w:pStyle w:val="ListParagraph"/>
        <w:numPr>
          <w:ilvl w:val="0"/>
          <w:numId w:val="9"/>
        </w:numPr>
        <w:rPr>
          <w:rFonts w:cstheme="minorHAnsi"/>
        </w:rPr>
      </w:pPr>
      <w:r w:rsidRPr="005A25D3">
        <w:rPr>
          <w:rFonts w:cstheme="minorHAnsi"/>
        </w:rPr>
        <w:t>Organize sharing events and exposures.</w:t>
      </w:r>
    </w:p>
    <w:p w:rsidR="00DF3B48" w:rsidRPr="005A25D3" w:rsidRDefault="00DF3B48" w:rsidP="002E0158">
      <w:pPr>
        <w:pStyle w:val="ListParagraph"/>
        <w:numPr>
          <w:ilvl w:val="0"/>
          <w:numId w:val="9"/>
        </w:numPr>
        <w:rPr>
          <w:rFonts w:cstheme="minorHAnsi"/>
        </w:rPr>
      </w:pPr>
      <w:r w:rsidRPr="005A25D3">
        <w:rPr>
          <w:rFonts w:cstheme="minorHAnsi"/>
        </w:rPr>
        <w:t>Monitoring and Evaluation;</w:t>
      </w:r>
    </w:p>
    <w:p w:rsidR="002251D2" w:rsidRPr="005A25D3" w:rsidRDefault="002251D2" w:rsidP="002E0158">
      <w:pPr>
        <w:pStyle w:val="Subtitle"/>
        <w:numPr>
          <w:ilvl w:val="0"/>
          <w:numId w:val="8"/>
        </w:numPr>
        <w:ind w:left="360"/>
        <w:outlineLvl w:val="0"/>
        <w:rPr>
          <w:rFonts w:asciiTheme="minorHAnsi" w:hAnsiTheme="minorHAnsi" w:cstheme="minorHAnsi"/>
          <w:color w:val="auto"/>
          <w:sz w:val="22"/>
          <w:szCs w:val="22"/>
        </w:rPr>
      </w:pPr>
      <w:bookmarkStart w:id="66" w:name="_Toc364263033"/>
      <w:bookmarkStart w:id="67" w:name="_Toc363883150"/>
      <w:bookmarkStart w:id="68" w:name="_Toc444542140"/>
      <w:r w:rsidRPr="005A25D3">
        <w:rPr>
          <w:rFonts w:asciiTheme="minorHAnsi" w:hAnsiTheme="minorHAnsi" w:cstheme="minorHAnsi"/>
          <w:color w:val="auto"/>
          <w:sz w:val="22"/>
          <w:szCs w:val="22"/>
        </w:rPr>
        <w:t>CONCLUDING REMARKS</w:t>
      </w:r>
      <w:bookmarkEnd w:id="66"/>
      <w:bookmarkEnd w:id="67"/>
      <w:bookmarkEnd w:id="68"/>
    </w:p>
    <w:p w:rsidR="002251D2" w:rsidRPr="005A25D3" w:rsidRDefault="00D20597" w:rsidP="008213B2">
      <w:pPr>
        <w:spacing w:before="120" w:after="60"/>
        <w:jc w:val="both"/>
        <w:rPr>
          <w:rFonts w:cstheme="minorHAnsi"/>
        </w:rPr>
      </w:pPr>
      <w:r w:rsidRPr="005A25D3">
        <w:rPr>
          <w:rFonts w:cstheme="minorHAnsi"/>
        </w:rPr>
        <w:t>T</w:t>
      </w:r>
      <w:r w:rsidR="009C19AB">
        <w:rPr>
          <w:rFonts w:cstheme="minorHAnsi"/>
        </w:rPr>
        <w:t>he project is</w:t>
      </w:r>
      <w:r w:rsidR="00D40618" w:rsidRPr="005A25D3">
        <w:rPr>
          <w:rFonts w:cstheme="minorHAnsi"/>
        </w:rPr>
        <w:t xml:space="preserve"> taking a right way to establish the value chain approach in seven value chains in the project areas. During the current fiscal year, the project would certainly speed up </w:t>
      </w:r>
      <w:r w:rsidR="00D9757F" w:rsidRPr="005A25D3">
        <w:rPr>
          <w:rFonts w:cstheme="minorHAnsi"/>
        </w:rPr>
        <w:t xml:space="preserve">in </w:t>
      </w:r>
      <w:r w:rsidR="0043268F" w:rsidRPr="005A25D3">
        <w:rPr>
          <w:rFonts w:cstheme="minorHAnsi"/>
        </w:rPr>
        <w:t>net income, households' coverage and inclusion</w:t>
      </w:r>
      <w:r w:rsidR="00D40618" w:rsidRPr="005A25D3">
        <w:rPr>
          <w:rFonts w:cstheme="minorHAnsi"/>
        </w:rPr>
        <w:t xml:space="preserve"> by focusing o</w:t>
      </w:r>
      <w:r w:rsidR="00D9757F" w:rsidRPr="005A25D3">
        <w:rPr>
          <w:rFonts w:cstheme="minorHAnsi"/>
        </w:rPr>
        <w:t xml:space="preserve">n </w:t>
      </w:r>
      <w:r w:rsidRPr="005A25D3">
        <w:rPr>
          <w:rFonts w:cstheme="minorHAnsi"/>
        </w:rPr>
        <w:t xml:space="preserve">services and </w:t>
      </w:r>
      <w:r w:rsidR="00D9757F" w:rsidRPr="005A25D3">
        <w:rPr>
          <w:rFonts w:cstheme="minorHAnsi"/>
        </w:rPr>
        <w:t>critical bottlenecks</w:t>
      </w:r>
      <w:r w:rsidR="00DF017D" w:rsidRPr="005A25D3">
        <w:rPr>
          <w:rFonts w:cstheme="minorHAnsi"/>
        </w:rPr>
        <w:t xml:space="preserve"> </w:t>
      </w:r>
      <w:r w:rsidR="00C34D01" w:rsidRPr="005A25D3">
        <w:rPr>
          <w:rFonts w:cstheme="minorHAnsi"/>
        </w:rPr>
        <w:t xml:space="preserve">and </w:t>
      </w:r>
      <w:r w:rsidR="00D9757F" w:rsidRPr="005A25D3">
        <w:rPr>
          <w:rFonts w:cstheme="minorHAnsi"/>
        </w:rPr>
        <w:t>strategic</w:t>
      </w:r>
      <w:r w:rsidR="00C34D01" w:rsidRPr="005A25D3">
        <w:rPr>
          <w:rFonts w:cstheme="minorHAnsi"/>
        </w:rPr>
        <w:t xml:space="preserve"> inclusion opportunities</w:t>
      </w:r>
      <w:r w:rsidR="002251D2" w:rsidRPr="005A25D3">
        <w:rPr>
          <w:rFonts w:cstheme="minorHAnsi"/>
        </w:rPr>
        <w:t>.</w:t>
      </w:r>
    </w:p>
    <w:p w:rsidR="000348E9" w:rsidRPr="0043268F" w:rsidRDefault="000348E9" w:rsidP="000348E9">
      <w:pPr>
        <w:rPr>
          <w:color w:val="000000" w:themeColor="text1"/>
        </w:rPr>
      </w:pPr>
    </w:p>
    <w:p w:rsidR="00DF3B48" w:rsidRPr="00316050" w:rsidRDefault="00DF3B48" w:rsidP="000348E9">
      <w:pPr>
        <w:rPr>
          <w:color w:val="FF0000"/>
        </w:rPr>
      </w:pPr>
    </w:p>
    <w:p w:rsidR="009F2FE8" w:rsidRPr="00C409FC" w:rsidRDefault="009F2FE8" w:rsidP="002E0158">
      <w:pPr>
        <w:pStyle w:val="Heading1"/>
        <w:numPr>
          <w:ilvl w:val="0"/>
          <w:numId w:val="8"/>
        </w:numPr>
        <w:rPr>
          <w:rFonts w:asciiTheme="minorHAnsi" w:hAnsiTheme="minorHAnsi" w:cstheme="minorHAnsi"/>
          <w:color w:val="FF0000"/>
          <w:sz w:val="22"/>
          <w:szCs w:val="22"/>
        </w:rPr>
        <w:sectPr w:rsidR="009F2FE8" w:rsidRPr="00C409FC" w:rsidSect="00272B4E">
          <w:headerReference w:type="even" r:id="rId42"/>
          <w:headerReference w:type="default" r:id="rId43"/>
          <w:footerReference w:type="default" r:id="rId44"/>
          <w:headerReference w:type="first" r:id="rId45"/>
          <w:pgSz w:w="11909" w:h="16834" w:code="9"/>
          <w:pgMar w:top="1440" w:right="1440" w:bottom="1440" w:left="1440" w:header="720" w:footer="720" w:gutter="0"/>
          <w:cols w:space="720"/>
          <w:docGrid w:linePitch="360"/>
        </w:sectPr>
      </w:pPr>
    </w:p>
    <w:p w:rsidR="002B3A51" w:rsidRDefault="008C3B25" w:rsidP="001D67D3">
      <w:pPr>
        <w:pStyle w:val="Heading1"/>
      </w:pPr>
      <w:bookmarkStart w:id="69" w:name="_Toc444542141"/>
      <w:r w:rsidRPr="009A0881">
        <w:t xml:space="preserve">Annex A: First </w:t>
      </w:r>
      <w:r w:rsidR="00DF017D">
        <w:t>Trimester</w:t>
      </w:r>
      <w:r w:rsidRPr="009A0881">
        <w:t xml:space="preserve"> and Cumulative Physical and Financial Progress</w:t>
      </w:r>
      <w:bookmarkEnd w:id="69"/>
    </w:p>
    <w:tbl>
      <w:tblPr>
        <w:tblW w:w="16220" w:type="dxa"/>
        <w:tblInd w:w="-972" w:type="dxa"/>
        <w:tblLook w:val="04A0"/>
      </w:tblPr>
      <w:tblGrid>
        <w:gridCol w:w="867"/>
        <w:gridCol w:w="4030"/>
        <w:gridCol w:w="1166"/>
        <w:gridCol w:w="843"/>
        <w:gridCol w:w="1000"/>
        <w:gridCol w:w="827"/>
        <w:gridCol w:w="1273"/>
        <w:gridCol w:w="929"/>
        <w:gridCol w:w="1273"/>
        <w:gridCol w:w="929"/>
        <w:gridCol w:w="1154"/>
        <w:gridCol w:w="929"/>
        <w:gridCol w:w="1000"/>
      </w:tblGrid>
      <w:tr w:rsidR="00132150" w:rsidRPr="00FF762D" w:rsidTr="00132150">
        <w:trPr>
          <w:trHeight w:val="282"/>
        </w:trPr>
        <w:tc>
          <w:tcPr>
            <w:tcW w:w="16220" w:type="dxa"/>
            <w:gridSpan w:val="13"/>
            <w:tcBorders>
              <w:top w:val="nil"/>
              <w:left w:val="nil"/>
              <w:bottom w:val="single" w:sz="4" w:space="0" w:color="auto"/>
              <w:right w:val="nil"/>
            </w:tcBorders>
            <w:shd w:val="clear" w:color="auto" w:fill="auto"/>
            <w:noWrap/>
            <w:vAlign w:val="bottom"/>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Physical and Financial Progress of First Trimester of Fiscal Year 2015/16 and Cumulative</w:t>
            </w:r>
          </w:p>
        </w:tc>
      </w:tr>
      <w:tr w:rsidR="00132150" w:rsidRPr="00FF762D" w:rsidTr="00132150">
        <w:trPr>
          <w:trHeight w:val="1188"/>
        </w:trPr>
        <w:tc>
          <w:tcPr>
            <w:tcW w:w="867" w:type="dxa"/>
            <w:vMerge w:val="restart"/>
            <w:tcBorders>
              <w:top w:val="nil"/>
              <w:left w:val="single" w:sz="4" w:space="0" w:color="auto"/>
              <w:bottom w:val="single" w:sz="4" w:space="0" w:color="auto"/>
              <w:right w:val="single" w:sz="4" w:space="0" w:color="auto"/>
            </w:tcBorders>
            <w:shd w:val="clear" w:color="000000" w:fill="B6DDE8"/>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S.N.</w:t>
            </w:r>
          </w:p>
        </w:tc>
        <w:tc>
          <w:tcPr>
            <w:tcW w:w="4030"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Activities</w:t>
            </w:r>
          </w:p>
        </w:tc>
        <w:tc>
          <w:tcPr>
            <w:tcW w:w="1166"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Unit</w:t>
            </w:r>
          </w:p>
        </w:tc>
        <w:tc>
          <w:tcPr>
            <w:tcW w:w="1843" w:type="dxa"/>
            <w:gridSpan w:val="2"/>
            <w:tcBorders>
              <w:top w:val="single" w:sz="4" w:space="0" w:color="auto"/>
              <w:left w:val="nil"/>
              <w:bottom w:val="single" w:sz="4" w:space="0" w:color="auto"/>
              <w:right w:val="single" w:sz="4" w:space="0" w:color="000000"/>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Cumulative Achievement (Till 15 July 2015)</w:t>
            </w:r>
          </w:p>
        </w:tc>
        <w:tc>
          <w:tcPr>
            <w:tcW w:w="2100" w:type="dxa"/>
            <w:gridSpan w:val="2"/>
            <w:tcBorders>
              <w:top w:val="single" w:sz="4" w:space="0" w:color="auto"/>
              <w:left w:val="nil"/>
              <w:bottom w:val="single" w:sz="4" w:space="0" w:color="auto"/>
              <w:right w:val="single" w:sz="4" w:space="0" w:color="000000"/>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Annual Target (Fiscal Year 2015/16)</w:t>
            </w:r>
          </w:p>
        </w:tc>
        <w:tc>
          <w:tcPr>
            <w:tcW w:w="2202" w:type="dxa"/>
            <w:gridSpan w:val="2"/>
            <w:tcBorders>
              <w:top w:val="single" w:sz="4" w:space="0" w:color="auto"/>
              <w:left w:val="nil"/>
              <w:bottom w:val="single" w:sz="4" w:space="0" w:color="auto"/>
              <w:right w:val="single" w:sz="4" w:space="0" w:color="000000"/>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Target of First Trimester of Fiscal Year 2015/16</w:t>
            </w:r>
          </w:p>
        </w:tc>
        <w:tc>
          <w:tcPr>
            <w:tcW w:w="2083" w:type="dxa"/>
            <w:gridSpan w:val="2"/>
            <w:tcBorders>
              <w:top w:val="single" w:sz="4" w:space="0" w:color="auto"/>
              <w:left w:val="nil"/>
              <w:bottom w:val="single" w:sz="4" w:space="0" w:color="auto"/>
              <w:right w:val="single" w:sz="4" w:space="0" w:color="000000"/>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Achievement of First Trimester of Fiscal Year 2015/16</w:t>
            </w:r>
          </w:p>
        </w:tc>
        <w:tc>
          <w:tcPr>
            <w:tcW w:w="1929" w:type="dxa"/>
            <w:gridSpan w:val="2"/>
            <w:tcBorders>
              <w:top w:val="single" w:sz="4" w:space="0" w:color="auto"/>
              <w:left w:val="nil"/>
              <w:bottom w:val="single" w:sz="4" w:space="0" w:color="auto"/>
              <w:right w:val="single" w:sz="4" w:space="0" w:color="000000"/>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Cumulative Achievement (Till 15 Nov 2015)</w:t>
            </w:r>
          </w:p>
        </w:tc>
      </w:tr>
      <w:tr w:rsidR="00132150" w:rsidRPr="00FF762D" w:rsidTr="00132150">
        <w:trPr>
          <w:trHeight w:val="252"/>
        </w:trPr>
        <w:tc>
          <w:tcPr>
            <w:tcW w:w="867"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4030"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1166"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843"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Physical </w:t>
            </w:r>
          </w:p>
        </w:tc>
        <w:tc>
          <w:tcPr>
            <w:tcW w:w="1000"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Financial ('000 NPR)</w:t>
            </w:r>
          </w:p>
        </w:tc>
        <w:tc>
          <w:tcPr>
            <w:tcW w:w="827"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Physical </w:t>
            </w:r>
          </w:p>
        </w:tc>
        <w:tc>
          <w:tcPr>
            <w:tcW w:w="1273"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Financial ('000 NPR)</w:t>
            </w:r>
          </w:p>
        </w:tc>
        <w:tc>
          <w:tcPr>
            <w:tcW w:w="929"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Physical </w:t>
            </w:r>
          </w:p>
        </w:tc>
        <w:tc>
          <w:tcPr>
            <w:tcW w:w="1273" w:type="dxa"/>
            <w:vMerge w:val="restart"/>
            <w:tcBorders>
              <w:top w:val="nil"/>
              <w:left w:val="single" w:sz="4" w:space="0" w:color="auto"/>
              <w:bottom w:val="single" w:sz="4" w:space="0" w:color="000000"/>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Financial ('000 NPR)</w:t>
            </w:r>
          </w:p>
        </w:tc>
        <w:tc>
          <w:tcPr>
            <w:tcW w:w="929"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Physical </w:t>
            </w:r>
          </w:p>
        </w:tc>
        <w:tc>
          <w:tcPr>
            <w:tcW w:w="1154" w:type="dxa"/>
            <w:vMerge w:val="restart"/>
            <w:tcBorders>
              <w:top w:val="nil"/>
              <w:left w:val="single" w:sz="4" w:space="0" w:color="auto"/>
              <w:bottom w:val="single" w:sz="4" w:space="0" w:color="000000"/>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Financial ('000 NPR)</w:t>
            </w:r>
          </w:p>
        </w:tc>
        <w:tc>
          <w:tcPr>
            <w:tcW w:w="929"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Physical </w:t>
            </w:r>
          </w:p>
        </w:tc>
        <w:tc>
          <w:tcPr>
            <w:tcW w:w="1000" w:type="dxa"/>
            <w:vMerge w:val="restart"/>
            <w:tcBorders>
              <w:top w:val="nil"/>
              <w:left w:val="single" w:sz="4" w:space="0" w:color="auto"/>
              <w:bottom w:val="single" w:sz="4" w:space="0" w:color="auto"/>
              <w:right w:val="single" w:sz="4" w:space="0" w:color="auto"/>
            </w:tcBorders>
            <w:shd w:val="clear" w:color="000000" w:fill="B6DDE8"/>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Financial ('000 NPR)</w:t>
            </w:r>
          </w:p>
        </w:tc>
      </w:tr>
      <w:tr w:rsidR="00132150" w:rsidRPr="00FF762D" w:rsidTr="00132150">
        <w:trPr>
          <w:trHeight w:val="401"/>
        </w:trPr>
        <w:tc>
          <w:tcPr>
            <w:tcW w:w="867"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4030"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1166"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843"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1000"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827"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1273"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929"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1273" w:type="dxa"/>
            <w:vMerge/>
            <w:tcBorders>
              <w:top w:val="nil"/>
              <w:left w:val="single" w:sz="4" w:space="0" w:color="auto"/>
              <w:bottom w:val="single" w:sz="4" w:space="0" w:color="000000"/>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929"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1154" w:type="dxa"/>
            <w:vMerge/>
            <w:tcBorders>
              <w:top w:val="nil"/>
              <w:left w:val="single" w:sz="4" w:space="0" w:color="auto"/>
              <w:bottom w:val="single" w:sz="4" w:space="0" w:color="000000"/>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929"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c>
          <w:tcPr>
            <w:tcW w:w="1000" w:type="dxa"/>
            <w:vMerge/>
            <w:tcBorders>
              <w:top w:val="nil"/>
              <w:left w:val="single" w:sz="4" w:space="0" w:color="auto"/>
              <w:bottom w:val="single" w:sz="4" w:space="0" w:color="auto"/>
              <w:right w:val="single" w:sz="4" w:space="0" w:color="auto"/>
            </w:tcBorders>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p>
        </w:tc>
      </w:tr>
      <w:tr w:rsidR="00132150" w:rsidRPr="00FF762D" w:rsidTr="00132150">
        <w:trPr>
          <w:trHeight w:val="431"/>
        </w:trPr>
        <w:tc>
          <w:tcPr>
            <w:tcW w:w="4897" w:type="dxa"/>
            <w:gridSpan w:val="2"/>
            <w:tcBorders>
              <w:top w:val="nil"/>
              <w:left w:val="single" w:sz="4" w:space="0" w:color="auto"/>
              <w:bottom w:val="single" w:sz="4" w:space="0" w:color="auto"/>
              <w:right w:val="single" w:sz="4" w:space="0" w:color="auto"/>
            </w:tcBorders>
            <w:shd w:val="clear" w:color="000000" w:fill="00B0F0"/>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COMPONENT 1: INCLUSIVE VALUE CHAIN DEVELOPMENT</w:t>
            </w:r>
          </w:p>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54"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r>
      <w:tr w:rsidR="00132150" w:rsidRPr="00FF762D" w:rsidTr="00132150">
        <w:trPr>
          <w:trHeight w:val="356"/>
        </w:trPr>
        <w:tc>
          <w:tcPr>
            <w:tcW w:w="48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Part One: Value Chain Development and Business Facilitation</w:t>
            </w:r>
          </w:p>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SNV Part</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54"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PROGRAMME</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VC Prioritization Workshop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VC Baseline Studies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6,823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6,823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VC Analysis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1,940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1,940</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Stakeholders Consultation, Validation  and Strategy Development Workshops, MSP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5,844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747</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6,591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Agribusiness engagement (Business Opportunity Workshop)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6,268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6,570</w:t>
            </w:r>
          </w:p>
        </w:tc>
      </w:tr>
      <w:tr w:rsidR="00132150" w:rsidRPr="00FF762D" w:rsidTr="00132150">
        <w:trPr>
          <w:trHeight w:val="668"/>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Agribusiness/producer contract facilitation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1,275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B2B linkage Facilitation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Events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3,404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607</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4,011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Publication of Study Reports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PROGRAMME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130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25,770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79</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21.00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23</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1,706.00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153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27,476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PROCUREMENT</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Vehicles (double cabin)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2,771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2,771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Motorcycles (150cc)</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355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Computers (laptop)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691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691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2.4</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Printer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2.5</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Camera</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2.6</w:t>
            </w:r>
          </w:p>
        </w:tc>
        <w:tc>
          <w:tcPr>
            <w:tcW w:w="4030" w:type="dxa"/>
            <w:tcBorders>
              <w:top w:val="nil"/>
              <w:left w:val="nil"/>
              <w:bottom w:val="nil"/>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Overhead projector (plus screen)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single" w:sz="4" w:space="0" w:color="auto"/>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PROCUREMENT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4,033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4,033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OPERATIONAL COSTS AND MISCELLANEOUS</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TECHNICAL EXPERTS</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Senior Technical &amp; Management Expert (international)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46,736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46,736</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Inclusive Business Expert (national)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18,168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2,177</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20,345</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GESI Expert (national)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11,071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11,071</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ID/OS  Expert (national)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14,581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14,581</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Value Chain Expert   (national)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20,061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2,177</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22,238</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Producer Organization Development Expert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18,754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2,177</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20,931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TOTAL OF TECHNICAL EXPERT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267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129,372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18,900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6,300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12</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6,531</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279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135,903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SNV SUPPORT STAFF</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Administrative Officer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Officer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4,118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425</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4,543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Driver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Driver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1,613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177</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1,790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TOTAL OF SUPPORT STAFF</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5,731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1,800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602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111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6,333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TRAVEL AND DSA</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Travel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Days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4,739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299</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5,038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DSA</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Days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2,826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267.00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77</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2,903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TOTAL TRAVEL AND DSA</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7,565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517.00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376</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84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7,941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OPERATION AND MAINTANENCE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Vehicles O&amp;M</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1,998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23</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2,021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Motorcycles O&amp;M</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80.00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Equipment O&amp;M</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630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630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SNV MANAGEMENT SUPPORT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15,513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823</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16,336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OPERATIONAL COSTS AND MISCELLANEOUS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18,286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3,480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975</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846</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19,132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SNV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621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190,757</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179</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33,580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53</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10,792</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47</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10,061</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668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200,818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AEC Part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PROGRAMME</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Capacity Strengthening of DCCIs</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Orientation, capacity assessment of DCCIs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932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932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of DCCIs Staff</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1,676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1,676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Support to satellite unit of AEC (in each DCCI of project area)</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2,465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840.00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2,465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Prepare capacity building plan for DCCIs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Exposure visit to DCCIs members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338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Interaction between DCCIs and FNCCI members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5,484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1,190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5,484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Market Information Management and Dissemination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Contract between DCCIs and AEC</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Year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for the data collector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360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166</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526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Flow of price information through website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Year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442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240.00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452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Allowances for Information collection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Year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2,230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840.00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2,230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3,031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1,080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176</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3,207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Policy Dialogues and Response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Formation and operation of HVAP Agribusiness working group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326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326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Policy dialogues/Meetings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Meetings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397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397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Value Chain Learning and Best Practices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Training on VC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Members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Documentation &amp; Publication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153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153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PROGRAMME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94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9,065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28</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3,670.00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176.00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97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9,241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xml:space="preserve"> PROCUREMENT</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Equipments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Means of transport, Motorcycle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858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858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Camera</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433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433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Office equipment, Computer (Laptop)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318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Printers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PROCURMENT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1,665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1,665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OPERATIONAL COSTS AND MISCELLANEOUS</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Salary of VCD officer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5,979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1,365.00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452.00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432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6,411</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Salary of IB officer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5,354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1,422.00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474.00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412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5,766</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Institutional Development Officer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2,184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1,104.00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368.00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2,534</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Business Development Officers (two)</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3,915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734.00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684</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4,599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Travel and Transportation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2,782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1,140.00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380.00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3,082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DSA</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1,813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1,020.00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340.00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174</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1,987</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Salary of AEC Central Coordinator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1,986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306.00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102.00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2,088</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Salary of support officer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380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380</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AEC management Cost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Month/Years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3,657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998.00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333.00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258</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3,915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 Equipment O&amp;M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Transport Equipments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167.00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186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Office Equipments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33.00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179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OPERATIONAL AND MISCELLANEOUS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273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28,399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79</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10,155.00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3,383.00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25</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2,727.00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298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31,126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AEC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388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39,129</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107</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13,825.00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27</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3,983.00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28</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2,903.00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416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42,032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Part One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1,009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229,885</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286</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47,405.00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80</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14,775.00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75</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12,964.00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1,084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242,849</w:t>
            </w:r>
          </w:p>
        </w:tc>
      </w:tr>
      <w:tr w:rsidR="00132150" w:rsidRPr="00FF762D" w:rsidTr="00132150">
        <w:trPr>
          <w:trHeight w:val="579"/>
        </w:trPr>
        <w:tc>
          <w:tcPr>
            <w:tcW w:w="48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Part Two: Support in Value Chain Development</w:t>
            </w:r>
          </w:p>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312"/>
        </w:trPr>
        <w:tc>
          <w:tcPr>
            <w:tcW w:w="4897" w:type="dxa"/>
            <w:gridSpan w:val="2"/>
            <w:tcBorders>
              <w:top w:val="nil"/>
              <w:left w:val="single" w:sz="4" w:space="0" w:color="auto"/>
              <w:bottom w:val="single" w:sz="4" w:space="0" w:color="auto"/>
              <w:right w:val="single" w:sz="4" w:space="0" w:color="auto"/>
            </w:tcBorders>
            <w:shd w:val="clear" w:color="000000" w:fill="FAC09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Sub-Component 1.1: Fund and Facilities</w:t>
            </w:r>
          </w:p>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FAC09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AC09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AC09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AC09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AC09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AC09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AC09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AC09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AC09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nil"/>
            </w:tcBorders>
            <w:shd w:val="clear" w:color="000000" w:fill="FAC09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single" w:sz="4" w:space="0" w:color="auto"/>
              <w:bottom w:val="single" w:sz="4" w:space="0" w:color="auto"/>
              <w:right w:val="nil"/>
            </w:tcBorders>
            <w:shd w:val="clear" w:color="000000" w:fill="FAC09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1.1</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Value Chain Fund</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VC fund Support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Sub-Projects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131,625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65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120,000.00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40,000.00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19,950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259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151,575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Field Verification and Orientation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Gos/Cos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2,958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233.00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2,958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BPAP Evaluation Cost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Gos/Cos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1,612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1,692</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VC fund support for Sector Development and Service Market Strengthening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Sub-Projects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and Evaluation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6,103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1,167.00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6,403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VCF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256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142,999</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123</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126,000.00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41,900.00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41</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20,330.00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297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163,329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1.2</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1.2: Sector Development Fund</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1.2.1</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Sector Based Research and Demonstration</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2,500.00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1.2.2</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Sector Infrastructure Development</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15,000.00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1.2.3</w:t>
            </w:r>
          </w:p>
        </w:tc>
        <w:tc>
          <w:tcPr>
            <w:tcW w:w="4030" w:type="dxa"/>
            <w:tcBorders>
              <w:top w:val="nil"/>
              <w:left w:val="nil"/>
              <w:bottom w:val="single" w:sz="4" w:space="0" w:color="auto"/>
              <w:right w:val="single" w:sz="4" w:space="0" w:color="auto"/>
            </w:tcBorders>
            <w:shd w:val="clear" w:color="000000" w:fill="FFFFFF"/>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Sectoral Support (market promotion, certification, study etc)</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2,000.00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1.2.4</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Field Verification and Monitoring</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333.00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800</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xml:space="preserve"> SDF Total</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2,600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20,500.00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1,833.00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2,700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1.3</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Social Inclusion Fund (SIF)</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1.3.1</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Spatial Inclusion Fund (SIF)</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1.3.1.1</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 Level Interaction Workshop</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1.3.1.2</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 VC training</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1.3.1.3</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 level annual review workshop</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1.3.1.4</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 spatial inclusion fund</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1.3.1.5</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Management cost for evaluation committee</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1.3.1.6</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Feasibility Study/monitoring and supervision</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150</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SIF Total</w:t>
            </w:r>
          </w:p>
        </w:tc>
        <w:tc>
          <w:tcPr>
            <w:tcW w:w="1166"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1,000</w:t>
            </w:r>
          </w:p>
        </w:tc>
        <w:tc>
          <w:tcPr>
            <w:tcW w:w="827"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16</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7250.00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450.00</w:t>
            </w:r>
          </w:p>
        </w:tc>
        <w:tc>
          <w:tcPr>
            <w:tcW w:w="929" w:type="dxa"/>
            <w:tcBorders>
              <w:top w:val="nil"/>
              <w:left w:val="nil"/>
              <w:bottom w:val="single" w:sz="4" w:space="0" w:color="auto"/>
              <w:right w:val="single" w:sz="4" w:space="0" w:color="auto"/>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bottom"/>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1,050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1.3.2</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Poverty Inclusion Fund (PIF)</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Production needs assessment and training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Contracted  NGO capacity building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NGOs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605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Production /Post harvest support activities (training)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3,493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3,493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Exhibition/action research/increase production program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Production Input Support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Gos/Cos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9,485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9,485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Poverty Inclusion Support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Gos/Cos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1,580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1,580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 Based Farming System/Food facility</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Management Cost of Field Verification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Gos/Cos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Trainings and workshops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1.3.2.10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Capacity Strengthening of  Service Providers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837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837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&amp; Evaluation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1,813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2,063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PIF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419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18,070</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33</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12,500.00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3,900.00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250.00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420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18,320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Sub-Component 1.1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693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164,669</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184</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166,250.00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6</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48,083.00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44</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20,730.00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737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185,399</w:t>
            </w:r>
          </w:p>
        </w:tc>
      </w:tr>
      <w:tr w:rsidR="00132150" w:rsidRPr="00FF762D" w:rsidTr="00132150">
        <w:trPr>
          <w:trHeight w:val="297"/>
        </w:trPr>
        <w:tc>
          <w:tcPr>
            <w:tcW w:w="48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Sub-Component 1.2: Group Formation and Strengthening</w:t>
            </w:r>
          </w:p>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Local NGOs contract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Contract</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28,837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4,639</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33,476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Field Activities of LNGO</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 &amp; cooperative meetings/Mapping/documentation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1,174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1,174</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Orientation and capacity assessment of groups and cooperatives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1,187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748.00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1,387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 Management and documentation training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2,972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3,772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Saving and credit training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Enterprise Development Training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Inter-groups and cooperative observation tour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1,315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1,315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Foreign observation Tour to Farmers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National NGO contract for field activities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Contracts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 Mobilization &amp; Strengthening by National NGO</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 Mobilization &amp; Strengthening by  Local NGO</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Model Development (savings &amp; credit, group management)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Skill Enhancement Training to staff of Service Providers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904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and Evaluation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2,168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2,168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Sub-Component 1.2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141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38,415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147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28,148.00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7,950.00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8.00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5,839.00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149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44,254</w:t>
            </w:r>
          </w:p>
        </w:tc>
      </w:tr>
      <w:tr w:rsidR="00132150" w:rsidRPr="00FF762D" w:rsidTr="00132150">
        <w:trPr>
          <w:trHeight w:val="297"/>
        </w:trPr>
        <w:tc>
          <w:tcPr>
            <w:tcW w:w="48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Sub-component 1.3: Gender and Social Inclusion</w:t>
            </w:r>
          </w:p>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Package Development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Packages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Need Assessment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Skills and Vocational Training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&amp; Supervision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1,470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1,470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Functional Literacy Training to women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Identification of Risk Averse Households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Identification of Risk Averse HHs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HHs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1,003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Gender and Inclusion Awareness Trainings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Groups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1,875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2,675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Gender Action Plan and Exposure visit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VCs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1,768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1,505.00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2,268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1.3.10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Business Literacy Class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7,176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8,250.00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598</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7,774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Business Literacy TOT Trainings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1,662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375</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2,037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Field Visit and Monitoring for inclusiveness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1,265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1,365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SNV Part</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GSI strategy and tool kit development including consultation WS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170</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Service provider / HVAP Partners awareness training  &amp; capacity building workshops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2,815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750.00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833</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3,648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Sub-Component 1.3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385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19,303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194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16,455.00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7,250.00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3,206</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388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22,509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Part Two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1,219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222,387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525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210,853</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124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63,283</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55</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29,775</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1,274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252,162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Component One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2,228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452,273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811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258,258</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204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78,058</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130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42,739</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2,358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495,012</w:t>
            </w:r>
          </w:p>
        </w:tc>
      </w:tr>
      <w:tr w:rsidR="00132150" w:rsidRPr="00FF762D" w:rsidTr="00132150">
        <w:trPr>
          <w:trHeight w:val="416"/>
        </w:trPr>
        <w:tc>
          <w:tcPr>
            <w:tcW w:w="4897" w:type="dxa"/>
            <w:gridSpan w:val="2"/>
            <w:tcBorders>
              <w:top w:val="nil"/>
              <w:left w:val="single" w:sz="4" w:space="0" w:color="auto"/>
              <w:bottom w:val="single" w:sz="4" w:space="0" w:color="auto"/>
              <w:right w:val="single" w:sz="4" w:space="0" w:color="auto"/>
            </w:tcBorders>
            <w:shd w:val="clear" w:color="000000" w:fill="00B0F0"/>
            <w:noWrap/>
            <w:vAlign w:val="bottom"/>
            <w:hideMark/>
          </w:tcPr>
          <w:p w:rsidR="00132150" w:rsidRPr="00FF762D" w:rsidRDefault="00132150" w:rsidP="001D67D3">
            <w:pPr>
              <w:spacing w:after="0" w:line="240" w:lineRule="auto"/>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COMPONENT 2: SERVICE MARKET STRENGTHENING</w:t>
            </w:r>
          </w:p>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00B0F0"/>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00B0F0"/>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00B0F0"/>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00B0F0"/>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00B0F0"/>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00B0F0"/>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00B0F0"/>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00B0F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00B0F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nil"/>
            </w:tcBorders>
            <w:shd w:val="clear" w:color="000000" w:fill="00B0F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single" w:sz="4" w:space="0" w:color="auto"/>
              <w:bottom w:val="single" w:sz="4" w:space="0" w:color="auto"/>
              <w:right w:val="nil"/>
            </w:tcBorders>
            <w:shd w:val="clear" w:color="000000" w:fill="00B0F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r>
      <w:tr w:rsidR="00132150" w:rsidRPr="00FF762D" w:rsidTr="00132150">
        <w:trPr>
          <w:trHeight w:val="427"/>
        </w:trPr>
        <w:tc>
          <w:tcPr>
            <w:tcW w:w="606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Arial" w:eastAsia="Times New Roman" w:hAnsi="Arial" w:cs="Arial"/>
                <w:b/>
                <w:bCs/>
                <w:sz w:val="18"/>
                <w:szCs w:val="18"/>
                <w:lang w:val="en-US" w:eastAsia="en-US" w:bidi="ne-NP"/>
              </w:rPr>
              <w:t>Sub-Component 2.1: Mobilization and Capacity Building  for Service Providers</w:t>
            </w:r>
            <w:r w:rsidRPr="00FF762D">
              <w:rPr>
                <w:rFonts w:ascii="Times New Roman" w:eastAsia="Times New Roman" w:hAnsi="Times New Roman" w:cs="Times New Roman"/>
                <w:b/>
                <w:bCs/>
                <w:sz w:val="18"/>
                <w:szCs w:val="18"/>
                <w:lang w:val="en-US" w:eastAsia="en-US" w:bidi="ne-NP"/>
              </w:rPr>
              <w:t> </w:t>
            </w:r>
          </w:p>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District Level Line Agencies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and Capacity Building (business and market management)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2,275.00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1,765.00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and Capacity Building (Technical)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1,339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1,539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Exposure Visit (Asian countries) to Ling agencies officers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3,000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Exposure Visit (Asian countries) to field technicians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543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543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Pr>
                <w:rFonts w:ascii="Times New Roman" w:eastAsia="Times New Roman" w:hAnsi="Times New Roman" w:cs="Times New Roman"/>
                <w:sz w:val="18"/>
                <w:szCs w:val="18"/>
                <w:lang w:val="en-US" w:eastAsia="en-US" w:bidi="ne-NP"/>
              </w:rPr>
              <w:t>Secto</w:t>
            </w:r>
            <w:r w:rsidRPr="00FF762D">
              <w:rPr>
                <w:rFonts w:ascii="Times New Roman" w:eastAsia="Times New Roman" w:hAnsi="Times New Roman" w:cs="Times New Roman"/>
                <w:sz w:val="18"/>
                <w:szCs w:val="18"/>
                <w:lang w:val="en-US" w:eastAsia="en-US" w:bidi="ne-NP"/>
              </w:rPr>
              <w:t>ral Study Visit (in countries)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5,482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6,184</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Sub-total of Line Agencies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14</w:t>
            </w:r>
          </w:p>
        </w:tc>
        <w:tc>
          <w:tcPr>
            <w:tcW w:w="100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10,964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11,975.00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2,365.00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1,302.00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12,266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District Chamber of Commerce and Industries (DCCIs)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Capacity Building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223</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927</w:t>
            </w:r>
          </w:p>
        </w:tc>
      </w:tr>
      <w:tr w:rsidR="00132150" w:rsidRPr="00FF762D" w:rsidTr="00132150">
        <w:trPr>
          <w:trHeight w:val="56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Chamber Management and Planning Training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2,886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550.00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223</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3,109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Business development and service market Training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987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987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Exposure Visit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Market Information Collection and Dissemination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to information collectors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192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37</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Manual/guideline development for MIS/SMS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MIS (Market Information System) server upgrading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589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38</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627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MIS software installation and operation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Grant to client for SMS service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Amount</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2.1.2.10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Feasibility Study of MIS subscription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Information materials preparation based on MIS-SMS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Publication of Information bulletin (monthly and t</w:t>
            </w:r>
            <w:r>
              <w:rPr>
                <w:rFonts w:ascii="Times New Roman" w:eastAsia="Times New Roman" w:hAnsi="Times New Roman" w:cs="Times New Roman"/>
                <w:sz w:val="18"/>
                <w:szCs w:val="18"/>
                <w:lang w:val="en-US" w:eastAsia="en-US" w:bidi="ne-NP"/>
              </w:rPr>
              <w:t>r</w:t>
            </w:r>
            <w:r w:rsidRPr="00FF762D">
              <w:rPr>
                <w:rFonts w:ascii="Times New Roman" w:eastAsia="Times New Roman" w:hAnsi="Times New Roman" w:cs="Times New Roman"/>
                <w:sz w:val="18"/>
                <w:szCs w:val="18"/>
                <w:lang w:val="en-US" w:eastAsia="en-US" w:bidi="ne-NP"/>
              </w:rPr>
              <w:t>imester)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Agri Business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 Agri business profile preparation (with producers)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1,041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1,041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Agribusiness opportunity workshop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781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781</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Sub-total of DCCIs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7,399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9,150.0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5,550.0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309.0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7,708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Service Providers (private)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Documentation of local service providers and resource person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Refreshment training to technical service providers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1,723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2,023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Capacity building of Agro-vet and Para-vet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564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564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Service providers mobilization manual development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Interaction workshop between service providers and local resource person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378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Study tour (LRPs and LNGOS)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and Supervision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846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846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Sub-Total Service Providers (private)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3,511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522.00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4,033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Total Sub-component 2.1</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16,392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27,225.00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10,115.00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2,133.00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18,525</w:t>
            </w:r>
          </w:p>
        </w:tc>
      </w:tr>
      <w:tr w:rsidR="00132150" w:rsidRPr="00FF762D" w:rsidTr="00132150">
        <w:trPr>
          <w:trHeight w:val="297"/>
        </w:trPr>
        <w:tc>
          <w:tcPr>
            <w:tcW w:w="48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Sub-Component 2.2: Partnership and Financial Services</w:t>
            </w:r>
          </w:p>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Awareness and Interaction Program on VC Finance/Insurance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450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Need Identification and study on service development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Linkage between service providers and clients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289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and field visit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743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200.00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743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Total of Sub-Component 2.2</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1,382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1,482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COMPONENT 2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17,774</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59</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29,725.0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19</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11,515.0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6</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2,233.0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52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20,007</w:t>
            </w:r>
          </w:p>
        </w:tc>
      </w:tr>
      <w:tr w:rsidR="00132150" w:rsidRPr="00FF762D" w:rsidTr="00132150">
        <w:trPr>
          <w:trHeight w:val="401"/>
        </w:trPr>
        <w:tc>
          <w:tcPr>
            <w:tcW w:w="4897"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Component 3 : Project Management</w:t>
            </w:r>
          </w:p>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92D05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92D05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92D05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92D05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92D05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92D05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92D050"/>
            <w:noWrap/>
            <w:vAlign w:val="bottom"/>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92D05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92D05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nil"/>
            </w:tcBorders>
            <w:shd w:val="clear" w:color="000000" w:fill="92D05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single" w:sz="4" w:space="0" w:color="auto"/>
              <w:bottom w:val="single" w:sz="4" w:space="0" w:color="auto"/>
              <w:right w:val="nil"/>
            </w:tcBorders>
            <w:shd w:val="clear" w:color="000000" w:fill="92D050"/>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PMU Part</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PROGRAMME</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Implementation Manual (PIM) approval &amp; publication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440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440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Documentary Development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1,149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1,149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Information &amp; Communication Center (ICC) Establishment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566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566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NGO Operational Manual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261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261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Fund Operation Manual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Financial Operational Manual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Project Steering Committee  meeting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1,744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1,744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Start Up Meeting (Surkhet)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Project Consultative and Coordination Group Meeting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993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993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Planning &amp; Review Workshop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3,803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424</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4,227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Launch Workshop (Central)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333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Orientation Workshop (District level)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860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860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&amp; Evaluation System Development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431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361</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792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Management Information System Development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2,303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2,303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and Evaluation Manuals Development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635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635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to stakeholders on M&amp;E and MIS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to stakeholders on project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Program Monitoring, Supervision and Reporting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7,620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4,104.00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1,133.00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721</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8,341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District working group meetings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1,154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840.00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175</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Monitoring by PSC/PCCG/DWC</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789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789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Interaction workshop with Stakeholders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2,979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3,179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Supporting Study &amp; Survey for Project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810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810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Outcome Monitoring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220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Effect/Impact Study</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Baseline Survey (Including RIMS Indicator)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Studies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Contracting Experts (From PMU)</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22,101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24,901</w:t>
            </w:r>
          </w:p>
        </w:tc>
      </w:tr>
      <w:tr w:rsidR="00132150" w:rsidRPr="00FF762D" w:rsidTr="00132150">
        <w:trPr>
          <w:trHeight w:val="891"/>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Other Consultancy Service (Account &amp; other statistical software package &amp; computer skills, AMC contract, Project Planning, Monitoring and Others)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1,796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1,796</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on Financial Management to IFAD funded project staffs - logistic support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IFAD supervision mission logistic management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943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943</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Office rent (Project Management Unit, Surkhet, Contact Office, Kathmandu)</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L.S.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6,206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1,165.00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868</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7,074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Hiring Vehicle for Project activities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983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660.00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220.00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1,045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Contracting Computer operator(2), Driver (2), Office Messenger (4)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Staff</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5,471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2,975.00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992.00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732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6,203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Value Chain  Study Tour (Foreign Country)</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Staff</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7,040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7,040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Value Chain Training for PMU Staff (Foreign Country)</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Staff</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8,369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8,369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Value Chain Training for Stakeholder  (Including PMU Staff)</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Staff</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1,190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2,900.00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1,190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GIS Mapping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Product</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385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385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Office Furnishing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L.S.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1,300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1.38</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Website Updating</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Website</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735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835</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1.39</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Brochure, Pamphlet, Leaflets, Flex, Calendar, Diary preparation, publication and distribution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L.S.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6,538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6,600</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1.40</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Project Advertisement &amp; Visibility (Radio, TV, Newspaper, Hoarding Board, T-Shirt, Bag, Cap etc)</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L.S.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6,501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78</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6,579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LNGO Induction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324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324</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Technical Team Contract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212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12,818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156</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10,710.00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3,570.00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52</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3,100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264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15,918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Public Audit Group formed &amp; Workshop</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Time</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PROGRAMME (PMU)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714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110,414</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337</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60,689.00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102</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16,505.00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90</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9,683.00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804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120,097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PROCUREMENT</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xml:space="preserve"> MACHINERY ITEMS PROCUREMENT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Desktop Comp (Branded with Software),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795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795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Laptop Comp (With software)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3,681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3,681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Fax Machine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2.1.4</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Photocopy Machine Accessory part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465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465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2.1.5</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Digital Camera</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793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793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2.1.6</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Generator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2.1.7</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Inverter (With Battery)</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285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2.1.8</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UPS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2.1.9</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 Printers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317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2.1.10</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Telephone Intercom Installation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354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2.1.11</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Multimedia Projector</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296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296</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2.1.12</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Screen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2.1.13</w:t>
            </w:r>
          </w:p>
        </w:tc>
        <w:tc>
          <w:tcPr>
            <w:tcW w:w="4030" w:type="dxa"/>
            <w:tcBorders>
              <w:top w:val="nil"/>
              <w:left w:val="nil"/>
              <w:bottom w:val="nil"/>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Scanning Machine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35</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single" w:sz="4" w:space="0" w:color="auto"/>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MACHINARY ITEMAS PROCUREMENT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135</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7,434</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27</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1,420.00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27</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1,420.00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135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7,434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FURNITURE ITEMS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2.2.1</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Revolving chair,Table,Sof</w:t>
            </w:r>
            <w:r>
              <w:rPr>
                <w:rFonts w:ascii="Times New Roman" w:eastAsia="Times New Roman" w:hAnsi="Times New Roman" w:cs="Times New Roman"/>
                <w:sz w:val="18"/>
                <w:szCs w:val="18"/>
                <w:lang w:val="en-US" w:eastAsia="en-US" w:bidi="ne-NP"/>
              </w:rPr>
              <w:t>a, Computer table/Chair, racks</w:t>
            </w:r>
            <w:r w:rsidRPr="00FF762D">
              <w:rPr>
                <w:rFonts w:ascii="Times New Roman" w:eastAsia="Times New Roman" w:hAnsi="Times New Roman" w:cs="Times New Roman"/>
                <w:sz w:val="18"/>
                <w:szCs w:val="18"/>
                <w:lang w:val="en-US" w:eastAsia="en-US" w:bidi="ne-NP"/>
              </w:rPr>
              <w:t>, Board etc</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4,219</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4,219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FURNITURE ITEMS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4,219</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800.00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400.00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4,219</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TRANSPORTATION ITEMS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2.3.1</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Battery Cycle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145</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145</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Cycles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2.3.2</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Motor cycle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7,713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7,713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2.3.3</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Vehicle (Double Cab)</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Number</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12,140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12,140</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right"/>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TRANSPORTATION ITEMS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38</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20,045</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15</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15</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20,045</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xml:space="preserve">Total PMU procurement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207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31,698</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46</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5,220.00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44</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4,820.00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207</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31,698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OPERATIONAL COSTS AND MISCELLANEOUS</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Salary</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13,236</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4,997.00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1,775.00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1,562</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18</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14,798</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3.2</w:t>
            </w:r>
          </w:p>
        </w:tc>
        <w:tc>
          <w:tcPr>
            <w:tcW w:w="4030" w:type="dxa"/>
            <w:tcBorders>
              <w:top w:val="nil"/>
              <w:left w:val="nil"/>
              <w:bottom w:val="single" w:sz="4" w:space="0" w:color="auto"/>
              <w:right w:val="single" w:sz="4" w:space="0" w:color="auto"/>
            </w:tcBorders>
            <w:shd w:val="clear" w:color="auto" w:fill="auto"/>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PMU Office Expenses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LS</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28,778</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9,301.00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000000"/>
                <w:sz w:val="18"/>
                <w:szCs w:val="18"/>
                <w:lang w:val="en-US" w:eastAsia="en-US" w:bidi="ne-NP"/>
              </w:rPr>
            </w:pPr>
            <w:r w:rsidRPr="00FF762D">
              <w:rPr>
                <w:rFonts w:ascii="Times New Roman" w:eastAsia="Times New Roman" w:hAnsi="Times New Roman" w:cs="Times New Roman"/>
                <w:color w:val="000000"/>
                <w:sz w:val="18"/>
                <w:szCs w:val="18"/>
                <w:lang w:val="en-US" w:eastAsia="en-US" w:bidi="ne-NP"/>
              </w:rPr>
              <w:t>3,331.00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1,621</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30,399</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OPERATIONAL COSTS AND MISCELLANEOUS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26</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42,014</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24</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14,298.00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8</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5,106.00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8</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3,183.00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45,197</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xml:space="preserve">Total PMU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947</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184,127</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407</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80,207.00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154</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26,431.00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98</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12,866.00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1,045</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196,993</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KNOWLEDGE MANAGEMENT (SNV Part)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w:t>
            </w:r>
          </w:p>
        </w:tc>
        <w:tc>
          <w:tcPr>
            <w:tcW w:w="403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PROGRAMME</w:t>
            </w:r>
          </w:p>
        </w:tc>
        <w:tc>
          <w:tcPr>
            <w:tcW w:w="1166"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Communication &amp; IDOS/POS strategy development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241</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241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Knowledge Products (publication)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1,387</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1,637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Knowledge sharing events (national/regional workshops)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1,893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614</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4</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2,507</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2.1.4</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Training on Knowledge Management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714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250.00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430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1,144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2.1.5</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Policy dialogue (meetings/workshops for act/bylaws)</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160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color w:val="FF0000"/>
                <w:sz w:val="18"/>
                <w:szCs w:val="18"/>
                <w:lang w:val="en-US" w:eastAsia="en-US" w:bidi="ne-NP"/>
              </w:rPr>
            </w:pPr>
            <w:r w:rsidRPr="00FF762D">
              <w:rPr>
                <w:rFonts w:ascii="Times New Roman" w:eastAsia="Times New Roman" w:hAnsi="Times New Roman" w:cs="Times New Roman"/>
                <w:color w:val="FF0000"/>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160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2.1.6</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Training on Communication and Knowledge</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594</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594</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2.1.7</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Learning Route Exposure Visit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STAFF COST</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0</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0</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2.2.1</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KM coordinator-national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29</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8,983</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4,474.00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1,491.00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4</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1,550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10,533</w:t>
            </w:r>
          </w:p>
        </w:tc>
      </w:tr>
      <w:tr w:rsidR="00132150" w:rsidRPr="00FF762D" w:rsidTr="00132150">
        <w:trPr>
          <w:trHeight w:val="594"/>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2.2.2</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xml:space="preserve">Communication officer-national (25%) </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Person-Month</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3</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962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3</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962</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2.2.3</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Consultants (Gender/ID/Communication strategy moderation)</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No.</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101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802</w:t>
            </w:r>
          </w:p>
        </w:tc>
        <w:tc>
          <w:tcPr>
            <w:tcW w:w="827"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2</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600.00</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273"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1154" w:type="dxa"/>
            <w:tcBorders>
              <w:top w:val="nil"/>
              <w:left w:val="nil"/>
              <w:bottom w:val="single" w:sz="4" w:space="0" w:color="auto"/>
              <w:right w:val="nil"/>
            </w:tcBorders>
            <w:shd w:val="clear" w:color="000000" w:fill="FFFFFF"/>
            <w:noWrap/>
            <w:vAlign w:val="center"/>
            <w:hideMark/>
          </w:tcPr>
          <w:p w:rsidR="00132150" w:rsidRPr="00FF762D" w:rsidRDefault="00132150" w:rsidP="001D67D3">
            <w:pPr>
              <w:spacing w:after="0" w:line="240" w:lineRule="auto"/>
              <w:jc w:val="center"/>
              <w:rPr>
                <w:rFonts w:ascii="Times New Roman" w:eastAsia="Times New Roman" w:hAnsi="Times New Roman" w:cs="Times New Roman"/>
                <w:sz w:val="18"/>
                <w:szCs w:val="18"/>
                <w:lang w:val="en-US" w:eastAsia="en-US" w:bidi="ne-NP"/>
              </w:rPr>
            </w:pPr>
            <w:r w:rsidRPr="00FF762D">
              <w:rPr>
                <w:rFonts w:ascii="Times New Roman" w:eastAsia="Times New Roman" w:hAnsi="Times New Roman" w:cs="Times New Roman"/>
                <w:sz w:val="18"/>
                <w:szCs w:val="18"/>
                <w:lang w:val="en-US" w:eastAsia="en-US" w:bidi="ne-NP"/>
              </w:rPr>
              <w:t> </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101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802</w:t>
            </w:r>
          </w:p>
        </w:tc>
      </w:tr>
      <w:tr w:rsidR="00132150" w:rsidRPr="00FF762D" w:rsidTr="00132150">
        <w:trPr>
          <w:trHeight w:val="282"/>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KNOWLEDGE MANAGEMENT (SNV Part)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144</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15,737</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21</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9,224.00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3,041.00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7</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2,844.00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151</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18,581</w:t>
            </w:r>
          </w:p>
        </w:tc>
      </w:tr>
      <w:tr w:rsidR="00132150" w:rsidRPr="00FF762D" w:rsidTr="00132150">
        <w:trPr>
          <w:trHeight w:val="297"/>
        </w:trPr>
        <w:tc>
          <w:tcPr>
            <w:tcW w:w="867" w:type="dxa"/>
            <w:tcBorders>
              <w:top w:val="nil"/>
              <w:left w:val="single" w:sz="4" w:space="0" w:color="auto"/>
              <w:bottom w:val="single" w:sz="4" w:space="0" w:color="auto"/>
              <w:right w:val="single" w:sz="4" w:space="0" w:color="auto"/>
            </w:tcBorders>
            <w:shd w:val="clear" w:color="000000" w:fill="FFFFFF"/>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403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COMPONENT 3 TOTAL</w:t>
            </w:r>
          </w:p>
        </w:tc>
        <w:tc>
          <w:tcPr>
            <w:tcW w:w="1166"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1,091</w:t>
            </w:r>
          </w:p>
        </w:tc>
        <w:tc>
          <w:tcPr>
            <w:tcW w:w="1000"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199,864</w:t>
            </w:r>
          </w:p>
        </w:tc>
        <w:tc>
          <w:tcPr>
            <w:tcW w:w="827"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428</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89,431.00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161</w:t>
            </w:r>
          </w:p>
        </w:tc>
        <w:tc>
          <w:tcPr>
            <w:tcW w:w="1273"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29,472.00</w:t>
            </w:r>
          </w:p>
        </w:tc>
        <w:tc>
          <w:tcPr>
            <w:tcW w:w="929" w:type="dxa"/>
            <w:tcBorders>
              <w:top w:val="nil"/>
              <w:left w:val="nil"/>
              <w:bottom w:val="single" w:sz="4" w:space="0" w:color="auto"/>
              <w:right w:val="single" w:sz="4" w:space="0" w:color="auto"/>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105</w:t>
            </w:r>
          </w:p>
        </w:tc>
        <w:tc>
          <w:tcPr>
            <w:tcW w:w="1154" w:type="dxa"/>
            <w:tcBorders>
              <w:top w:val="nil"/>
              <w:left w:val="nil"/>
              <w:bottom w:val="single" w:sz="4" w:space="0" w:color="auto"/>
              <w:right w:val="nil"/>
            </w:tcBorders>
            <w:shd w:val="clear" w:color="000000" w:fill="FFFFFF"/>
            <w:vAlign w:val="center"/>
            <w:hideMark/>
          </w:tcPr>
          <w:p w:rsidR="00132150" w:rsidRPr="00FF762D" w:rsidRDefault="00132150" w:rsidP="001D67D3">
            <w:pPr>
              <w:spacing w:after="0" w:line="240" w:lineRule="auto"/>
              <w:jc w:val="center"/>
              <w:rPr>
                <w:rFonts w:ascii="Times New Roman" w:eastAsia="Times New Roman" w:hAnsi="Times New Roman" w:cs="Times New Roman"/>
                <w:b/>
                <w:bCs/>
                <w:color w:val="000000"/>
                <w:sz w:val="18"/>
                <w:szCs w:val="18"/>
                <w:lang w:val="en-US" w:eastAsia="en-US" w:bidi="ne-NP"/>
              </w:rPr>
            </w:pPr>
            <w:r w:rsidRPr="00FF762D">
              <w:rPr>
                <w:rFonts w:ascii="Times New Roman" w:eastAsia="Times New Roman" w:hAnsi="Times New Roman" w:cs="Times New Roman"/>
                <w:b/>
                <w:bCs/>
                <w:color w:val="000000"/>
                <w:sz w:val="18"/>
                <w:szCs w:val="18"/>
                <w:lang w:val="en-US" w:eastAsia="en-US" w:bidi="ne-NP"/>
              </w:rPr>
              <w:t>15,710.00</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1,196</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215,574</w:t>
            </w:r>
          </w:p>
        </w:tc>
      </w:tr>
      <w:tr w:rsidR="00132150" w:rsidRPr="00FF762D" w:rsidTr="00132150">
        <w:trPr>
          <w:trHeight w:val="312"/>
        </w:trPr>
        <w:tc>
          <w:tcPr>
            <w:tcW w:w="867" w:type="dxa"/>
            <w:tcBorders>
              <w:top w:val="nil"/>
              <w:left w:val="single" w:sz="4" w:space="0" w:color="auto"/>
              <w:bottom w:val="nil"/>
              <w:right w:val="single" w:sz="4" w:space="0" w:color="auto"/>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nil"/>
              <w:left w:val="nil"/>
              <w:bottom w:val="nil"/>
              <w:right w:val="single" w:sz="4" w:space="0" w:color="auto"/>
            </w:tcBorders>
            <w:shd w:val="clear" w:color="000000" w:fill="C2D69A"/>
            <w:noWrap/>
            <w:vAlign w:val="center"/>
            <w:hideMark/>
          </w:tcPr>
          <w:p w:rsidR="00132150" w:rsidRPr="00FF762D" w:rsidRDefault="00132150" w:rsidP="001D67D3">
            <w:pPr>
              <w:spacing w:after="0" w:line="240" w:lineRule="auto"/>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TOTAL OF THREE COMPONENTS</w:t>
            </w:r>
          </w:p>
        </w:tc>
        <w:tc>
          <w:tcPr>
            <w:tcW w:w="1166" w:type="dxa"/>
            <w:tcBorders>
              <w:top w:val="nil"/>
              <w:left w:val="nil"/>
              <w:bottom w:val="nil"/>
              <w:right w:val="single" w:sz="4" w:space="0" w:color="auto"/>
            </w:tcBorders>
            <w:shd w:val="clear" w:color="000000" w:fill="C2D69A"/>
            <w:noWrap/>
            <w:vAlign w:val="center"/>
            <w:hideMark/>
          </w:tcPr>
          <w:p w:rsidR="00132150" w:rsidRPr="00FF762D" w:rsidRDefault="00132150" w:rsidP="001D67D3">
            <w:pPr>
              <w:spacing w:after="0" w:line="240" w:lineRule="auto"/>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 </w:t>
            </w:r>
          </w:p>
        </w:tc>
        <w:tc>
          <w:tcPr>
            <w:tcW w:w="843" w:type="dxa"/>
            <w:tcBorders>
              <w:top w:val="nil"/>
              <w:left w:val="nil"/>
              <w:bottom w:val="single" w:sz="4" w:space="0" w:color="auto"/>
              <w:right w:val="single" w:sz="4" w:space="0" w:color="auto"/>
            </w:tcBorders>
            <w:shd w:val="clear" w:color="000000" w:fill="C2D69A"/>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3,365</w:t>
            </w:r>
          </w:p>
        </w:tc>
        <w:tc>
          <w:tcPr>
            <w:tcW w:w="1000" w:type="dxa"/>
            <w:tcBorders>
              <w:top w:val="nil"/>
              <w:left w:val="nil"/>
              <w:bottom w:val="single" w:sz="4" w:space="0" w:color="auto"/>
              <w:right w:val="single" w:sz="4" w:space="0" w:color="auto"/>
            </w:tcBorders>
            <w:shd w:val="clear" w:color="000000" w:fill="C2D69A"/>
            <w:vAlign w:val="center"/>
            <w:hideMark/>
          </w:tcPr>
          <w:p w:rsidR="00132150" w:rsidRPr="00FF762D" w:rsidRDefault="00132150" w:rsidP="001D67D3">
            <w:pPr>
              <w:spacing w:after="0" w:line="240" w:lineRule="auto"/>
              <w:jc w:val="center"/>
              <w:rPr>
                <w:rFonts w:ascii="Times New Roman" w:eastAsia="Times New Roman" w:hAnsi="Times New Roman" w:cs="Times New Roman"/>
                <w:b/>
                <w:bCs/>
                <w:sz w:val="18"/>
                <w:szCs w:val="18"/>
                <w:lang w:val="en-US" w:eastAsia="en-US" w:bidi="ne-NP"/>
              </w:rPr>
            </w:pPr>
            <w:r w:rsidRPr="00FF762D">
              <w:rPr>
                <w:rFonts w:ascii="Times New Roman" w:eastAsia="Times New Roman" w:hAnsi="Times New Roman" w:cs="Times New Roman"/>
                <w:b/>
                <w:bCs/>
                <w:sz w:val="18"/>
                <w:szCs w:val="18"/>
                <w:lang w:val="en-US" w:eastAsia="en-US" w:bidi="ne-NP"/>
              </w:rPr>
              <w:t>669,911</w:t>
            </w:r>
          </w:p>
        </w:tc>
        <w:tc>
          <w:tcPr>
            <w:tcW w:w="827" w:type="dxa"/>
            <w:tcBorders>
              <w:top w:val="nil"/>
              <w:left w:val="nil"/>
              <w:bottom w:val="nil"/>
              <w:right w:val="single" w:sz="4" w:space="0" w:color="auto"/>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1,298</w:t>
            </w:r>
          </w:p>
        </w:tc>
        <w:tc>
          <w:tcPr>
            <w:tcW w:w="1273" w:type="dxa"/>
            <w:tcBorders>
              <w:top w:val="nil"/>
              <w:left w:val="nil"/>
              <w:bottom w:val="nil"/>
              <w:right w:val="single" w:sz="4" w:space="0" w:color="auto"/>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b/>
                <w:bCs/>
                <w:color w:val="000000"/>
                <w:sz w:val="18"/>
                <w:szCs w:val="18"/>
                <w:lang w:val="en-US" w:eastAsia="en-US" w:bidi="ne-NP"/>
              </w:rPr>
            </w:pPr>
            <w:r w:rsidRPr="00FF762D">
              <w:rPr>
                <w:rFonts w:ascii="Arial" w:eastAsia="Times New Roman" w:hAnsi="Arial" w:cs="Arial"/>
                <w:b/>
                <w:bCs/>
                <w:color w:val="000000"/>
                <w:sz w:val="18"/>
                <w:szCs w:val="18"/>
                <w:lang w:val="en-US" w:eastAsia="en-US" w:bidi="ne-NP"/>
              </w:rPr>
              <w:t>377,414.00</w:t>
            </w:r>
          </w:p>
        </w:tc>
        <w:tc>
          <w:tcPr>
            <w:tcW w:w="929" w:type="dxa"/>
            <w:tcBorders>
              <w:top w:val="nil"/>
              <w:left w:val="nil"/>
              <w:bottom w:val="nil"/>
              <w:right w:val="single" w:sz="4" w:space="0" w:color="auto"/>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b/>
                <w:bCs/>
                <w:color w:val="000000"/>
                <w:sz w:val="18"/>
                <w:szCs w:val="18"/>
                <w:lang w:val="en-US" w:eastAsia="en-US" w:bidi="ne-NP"/>
              </w:rPr>
            </w:pPr>
            <w:r w:rsidRPr="00FF762D">
              <w:rPr>
                <w:rFonts w:ascii="Arial" w:eastAsia="Times New Roman" w:hAnsi="Arial" w:cs="Arial"/>
                <w:b/>
                <w:bCs/>
                <w:color w:val="000000"/>
                <w:sz w:val="18"/>
                <w:szCs w:val="18"/>
                <w:lang w:val="en-US" w:eastAsia="en-US" w:bidi="ne-NP"/>
              </w:rPr>
              <w:t>384</w:t>
            </w:r>
          </w:p>
        </w:tc>
        <w:tc>
          <w:tcPr>
            <w:tcW w:w="1273" w:type="dxa"/>
            <w:tcBorders>
              <w:top w:val="nil"/>
              <w:left w:val="nil"/>
              <w:bottom w:val="nil"/>
              <w:right w:val="single" w:sz="4" w:space="0" w:color="auto"/>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b/>
                <w:bCs/>
                <w:color w:val="000000"/>
                <w:sz w:val="18"/>
                <w:szCs w:val="18"/>
                <w:lang w:val="en-US" w:eastAsia="en-US" w:bidi="ne-NP"/>
              </w:rPr>
            </w:pPr>
            <w:r w:rsidRPr="00FF762D">
              <w:rPr>
                <w:rFonts w:ascii="Arial" w:eastAsia="Times New Roman" w:hAnsi="Arial" w:cs="Arial"/>
                <w:b/>
                <w:bCs/>
                <w:color w:val="000000"/>
                <w:sz w:val="18"/>
                <w:szCs w:val="18"/>
                <w:lang w:val="en-US" w:eastAsia="en-US" w:bidi="ne-NP"/>
              </w:rPr>
              <w:t>119,045.00</w:t>
            </w:r>
          </w:p>
        </w:tc>
        <w:tc>
          <w:tcPr>
            <w:tcW w:w="929" w:type="dxa"/>
            <w:tcBorders>
              <w:top w:val="nil"/>
              <w:left w:val="nil"/>
              <w:bottom w:val="nil"/>
              <w:right w:val="single" w:sz="4" w:space="0" w:color="auto"/>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b/>
                <w:bCs/>
                <w:color w:val="000000"/>
                <w:sz w:val="18"/>
                <w:szCs w:val="18"/>
                <w:lang w:val="en-US" w:eastAsia="en-US" w:bidi="ne-NP"/>
              </w:rPr>
            </w:pPr>
            <w:r w:rsidRPr="00FF762D">
              <w:rPr>
                <w:rFonts w:ascii="Arial" w:eastAsia="Times New Roman" w:hAnsi="Arial" w:cs="Arial"/>
                <w:b/>
                <w:bCs/>
                <w:color w:val="000000"/>
                <w:sz w:val="18"/>
                <w:szCs w:val="18"/>
                <w:lang w:val="en-US" w:eastAsia="en-US" w:bidi="ne-NP"/>
              </w:rPr>
              <w:t>241</w:t>
            </w:r>
          </w:p>
        </w:tc>
        <w:tc>
          <w:tcPr>
            <w:tcW w:w="1154" w:type="dxa"/>
            <w:tcBorders>
              <w:top w:val="nil"/>
              <w:left w:val="nil"/>
              <w:bottom w:val="nil"/>
              <w:right w:val="nil"/>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b/>
                <w:bCs/>
                <w:color w:val="000000"/>
                <w:sz w:val="18"/>
                <w:szCs w:val="18"/>
                <w:lang w:val="en-US" w:eastAsia="en-US" w:bidi="ne-NP"/>
              </w:rPr>
            </w:pPr>
            <w:r w:rsidRPr="00FF762D">
              <w:rPr>
                <w:rFonts w:ascii="Arial" w:eastAsia="Times New Roman" w:hAnsi="Arial" w:cs="Arial"/>
                <w:b/>
                <w:bCs/>
                <w:color w:val="000000"/>
                <w:sz w:val="18"/>
                <w:szCs w:val="18"/>
                <w:lang w:val="en-US" w:eastAsia="en-US" w:bidi="ne-NP"/>
              </w:rPr>
              <w:t>60,682.00</w:t>
            </w:r>
          </w:p>
        </w:tc>
        <w:tc>
          <w:tcPr>
            <w:tcW w:w="929" w:type="dxa"/>
            <w:tcBorders>
              <w:top w:val="nil"/>
              <w:left w:val="single" w:sz="4" w:space="0" w:color="auto"/>
              <w:bottom w:val="single" w:sz="4" w:space="0" w:color="auto"/>
              <w:right w:val="single" w:sz="4" w:space="0" w:color="auto"/>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3,606</w:t>
            </w:r>
          </w:p>
        </w:tc>
        <w:tc>
          <w:tcPr>
            <w:tcW w:w="1000" w:type="dxa"/>
            <w:tcBorders>
              <w:top w:val="nil"/>
              <w:left w:val="nil"/>
              <w:bottom w:val="single" w:sz="4" w:space="0" w:color="auto"/>
              <w:right w:val="single" w:sz="4" w:space="0" w:color="auto"/>
            </w:tcBorders>
            <w:shd w:val="clear" w:color="000000" w:fill="C2D69A"/>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730,593</w:t>
            </w:r>
          </w:p>
        </w:tc>
      </w:tr>
      <w:tr w:rsidR="00132150" w:rsidRPr="00FF762D" w:rsidTr="00132150">
        <w:trPr>
          <w:trHeight w:val="431"/>
        </w:trPr>
        <w:tc>
          <w:tcPr>
            <w:tcW w:w="8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4030" w:type="dxa"/>
            <w:tcBorders>
              <w:top w:val="single" w:sz="8" w:space="0" w:color="auto"/>
              <w:left w:val="nil"/>
              <w:bottom w:val="single" w:sz="8" w:space="0" w:color="auto"/>
              <w:right w:val="single" w:sz="8" w:space="0" w:color="auto"/>
            </w:tcBorders>
            <w:shd w:val="clear" w:color="auto" w:fill="auto"/>
            <w:noWrap/>
            <w:vAlign w:val="center"/>
            <w:hideMark/>
          </w:tcPr>
          <w:p w:rsidR="00132150" w:rsidRPr="00FF762D" w:rsidRDefault="00132150" w:rsidP="001D67D3">
            <w:pPr>
              <w:spacing w:after="0" w:line="240" w:lineRule="auto"/>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Progress Percent</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843" w:type="dxa"/>
            <w:tcBorders>
              <w:top w:val="single" w:sz="8" w:space="0" w:color="auto"/>
              <w:left w:val="nil"/>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827" w:type="dxa"/>
            <w:tcBorders>
              <w:top w:val="single" w:sz="8" w:space="0" w:color="auto"/>
              <w:left w:val="nil"/>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273" w:type="dxa"/>
            <w:tcBorders>
              <w:top w:val="single" w:sz="8" w:space="0" w:color="auto"/>
              <w:left w:val="nil"/>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929" w:type="dxa"/>
            <w:tcBorders>
              <w:top w:val="single" w:sz="8" w:space="0" w:color="auto"/>
              <w:left w:val="nil"/>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273" w:type="dxa"/>
            <w:tcBorders>
              <w:top w:val="single" w:sz="8" w:space="0" w:color="auto"/>
              <w:left w:val="nil"/>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929" w:type="dxa"/>
            <w:tcBorders>
              <w:top w:val="single" w:sz="8" w:space="0" w:color="auto"/>
              <w:left w:val="nil"/>
              <w:bottom w:val="single" w:sz="8" w:space="0" w:color="auto"/>
              <w:right w:val="single" w:sz="8" w:space="0" w:color="auto"/>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154" w:type="dxa"/>
            <w:tcBorders>
              <w:top w:val="single" w:sz="8" w:space="0" w:color="auto"/>
              <w:left w:val="nil"/>
              <w:bottom w:val="single" w:sz="8" w:space="0" w:color="auto"/>
              <w:right w:val="nil"/>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b/>
                <w:bCs/>
                <w:sz w:val="18"/>
                <w:szCs w:val="18"/>
                <w:lang w:val="en-US" w:eastAsia="en-US" w:bidi="ne-NP"/>
              </w:rPr>
            </w:pPr>
            <w:r w:rsidRPr="00FF762D">
              <w:rPr>
                <w:rFonts w:ascii="Arial" w:eastAsia="Times New Roman" w:hAnsi="Arial" w:cs="Arial"/>
                <w:b/>
                <w:bCs/>
                <w:sz w:val="18"/>
                <w:szCs w:val="18"/>
                <w:lang w:val="en-US" w:eastAsia="en-US" w:bidi="ne-NP"/>
              </w:rPr>
              <w:t>51</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c>
          <w:tcPr>
            <w:tcW w:w="1000" w:type="dxa"/>
            <w:tcBorders>
              <w:top w:val="nil"/>
              <w:left w:val="nil"/>
              <w:bottom w:val="single" w:sz="4" w:space="0" w:color="auto"/>
              <w:right w:val="single" w:sz="4" w:space="0" w:color="auto"/>
            </w:tcBorders>
            <w:shd w:val="clear" w:color="auto" w:fill="auto"/>
            <w:noWrap/>
            <w:vAlign w:val="center"/>
            <w:hideMark/>
          </w:tcPr>
          <w:p w:rsidR="00132150" w:rsidRPr="00FF762D" w:rsidRDefault="00132150" w:rsidP="001D67D3">
            <w:pPr>
              <w:spacing w:after="0" w:line="240" w:lineRule="auto"/>
              <w:jc w:val="center"/>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 </w:t>
            </w:r>
          </w:p>
        </w:tc>
      </w:tr>
      <w:tr w:rsidR="00132150" w:rsidRPr="00FF762D" w:rsidTr="00132150">
        <w:trPr>
          <w:trHeight w:val="252"/>
        </w:trPr>
        <w:tc>
          <w:tcPr>
            <w:tcW w:w="867"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b/>
                <w:bCs/>
                <w:sz w:val="18"/>
                <w:szCs w:val="18"/>
                <w:lang w:val="en-US" w:eastAsia="en-US" w:bidi="ne-NP"/>
              </w:rPr>
            </w:pPr>
          </w:p>
        </w:tc>
        <w:tc>
          <w:tcPr>
            <w:tcW w:w="4030"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r w:rsidRPr="00FF762D">
              <w:rPr>
                <w:rFonts w:ascii="Arial" w:eastAsia="Times New Roman" w:hAnsi="Arial" w:cs="Arial"/>
                <w:sz w:val="18"/>
                <w:szCs w:val="18"/>
                <w:lang w:val="en-US" w:eastAsia="en-US" w:bidi="ne-NP"/>
              </w:rPr>
              <w:t>Note: Financial Figures are unaudited</w:t>
            </w:r>
          </w:p>
        </w:tc>
        <w:tc>
          <w:tcPr>
            <w:tcW w:w="1166"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843"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1000"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827"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1273"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929"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1273"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929"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1154"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929"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c>
          <w:tcPr>
            <w:tcW w:w="1000" w:type="dxa"/>
            <w:tcBorders>
              <w:top w:val="nil"/>
              <w:left w:val="nil"/>
              <w:bottom w:val="nil"/>
              <w:right w:val="nil"/>
            </w:tcBorders>
            <w:shd w:val="clear" w:color="auto" w:fill="auto"/>
            <w:noWrap/>
            <w:vAlign w:val="bottom"/>
            <w:hideMark/>
          </w:tcPr>
          <w:p w:rsidR="00132150" w:rsidRPr="00FF762D" w:rsidRDefault="00132150" w:rsidP="001D67D3">
            <w:pPr>
              <w:spacing w:after="0" w:line="240" w:lineRule="auto"/>
              <w:rPr>
                <w:rFonts w:ascii="Arial" w:eastAsia="Times New Roman" w:hAnsi="Arial" w:cs="Arial"/>
                <w:sz w:val="18"/>
                <w:szCs w:val="18"/>
                <w:lang w:val="en-US" w:eastAsia="en-US" w:bidi="ne-NP"/>
              </w:rPr>
            </w:pPr>
          </w:p>
        </w:tc>
      </w:tr>
    </w:tbl>
    <w:p w:rsidR="00132150" w:rsidRDefault="00132150" w:rsidP="00C2334F">
      <w:pPr>
        <w:rPr>
          <w:rFonts w:cstheme="minorHAnsi"/>
          <w:color w:val="548DD4" w:themeColor="text2" w:themeTint="99"/>
        </w:rPr>
      </w:pPr>
    </w:p>
    <w:p w:rsidR="00810124" w:rsidRDefault="00810124" w:rsidP="001D67D3">
      <w:pPr>
        <w:pStyle w:val="Heading1"/>
      </w:pPr>
      <w:bookmarkStart w:id="70" w:name="_Toc444542142"/>
      <w:r>
        <w:t>Annex B: List of Contracts made with Grantees in First Trimester of FY 2015/16</w:t>
      </w:r>
      <w:bookmarkEnd w:id="70"/>
    </w:p>
    <w:tbl>
      <w:tblPr>
        <w:tblW w:w="14772" w:type="dxa"/>
        <w:tblInd w:w="96" w:type="dxa"/>
        <w:tblLook w:val="04A0"/>
      </w:tblPr>
      <w:tblGrid>
        <w:gridCol w:w="500"/>
        <w:gridCol w:w="1132"/>
        <w:gridCol w:w="680"/>
        <w:gridCol w:w="850"/>
        <w:gridCol w:w="2160"/>
        <w:gridCol w:w="960"/>
        <w:gridCol w:w="1682"/>
        <w:gridCol w:w="1048"/>
        <w:gridCol w:w="989"/>
        <w:gridCol w:w="1171"/>
        <w:gridCol w:w="1080"/>
        <w:gridCol w:w="1350"/>
        <w:gridCol w:w="1170"/>
      </w:tblGrid>
      <w:tr w:rsidR="001F3788" w:rsidRPr="001F3788" w:rsidTr="001F3788">
        <w:trPr>
          <w:trHeight w:val="300"/>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SN</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VC</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Fund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Fund Category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Beneficiaries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Dist</w:t>
            </w:r>
            <w:r>
              <w:rPr>
                <w:rFonts w:ascii="Calibri" w:eastAsia="Times New Roman" w:hAnsi="Calibri" w:cs="Calibri"/>
                <w:b/>
                <w:bCs/>
                <w:color w:val="000000"/>
                <w:sz w:val="16"/>
                <w:szCs w:val="16"/>
                <w:lang w:val="en-US" w:eastAsia="en-US"/>
              </w:rPr>
              <w:t>rict</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VDC</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from</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to</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total Investment</w:t>
            </w:r>
            <w:r>
              <w:rPr>
                <w:rFonts w:ascii="Calibri" w:eastAsia="Times New Roman" w:hAnsi="Calibri" w:cs="Calibri"/>
                <w:b/>
                <w:bCs/>
                <w:color w:val="000000"/>
                <w:sz w:val="16"/>
                <w:szCs w:val="16"/>
                <w:lang w:val="en-US" w:eastAsia="en-US"/>
              </w:rPr>
              <w:t xml:space="preserve"> (Rs.)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Grant Amount</w:t>
            </w:r>
            <w:r>
              <w:rPr>
                <w:rFonts w:ascii="Calibri" w:eastAsia="Times New Roman" w:hAnsi="Calibri" w:cs="Calibri"/>
                <w:b/>
                <w:bCs/>
                <w:color w:val="000000"/>
                <w:sz w:val="16"/>
                <w:szCs w:val="16"/>
                <w:lang w:val="en-US" w:eastAsia="en-US"/>
              </w:rPr>
              <w:t xml:space="preserve"> (Rs.)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Contact Person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Contact No</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FF0000"/>
                <w:sz w:val="16"/>
                <w:szCs w:val="16"/>
                <w:lang w:val="en-US" w:eastAsia="en-US"/>
              </w:rPr>
            </w:pPr>
            <w:r w:rsidRPr="001F3788">
              <w:rPr>
                <w:rFonts w:ascii="Calibri" w:eastAsia="Times New Roman" w:hAnsi="Calibri" w:cs="Calibri"/>
                <w:b/>
                <w:bCs/>
                <w:color w:val="FF0000"/>
                <w:sz w:val="16"/>
                <w:szCs w:val="16"/>
                <w:lang w:val="en-US" w:eastAsia="en-US"/>
              </w:rPr>
              <w:t>SHRAWAN</w:t>
            </w:r>
          </w:p>
        </w:tc>
        <w:tc>
          <w:tcPr>
            <w:tcW w:w="68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p>
        </w:tc>
        <w:tc>
          <w:tcPr>
            <w:tcW w:w="85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b/>
                <w:bCs/>
                <w:color w:val="000000"/>
                <w:sz w:val="16"/>
                <w:szCs w:val="16"/>
                <w:lang w:val="en-US" w:eastAsia="en-US"/>
              </w:rPr>
            </w:pPr>
          </w:p>
        </w:tc>
        <w:tc>
          <w:tcPr>
            <w:tcW w:w="216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 </w:t>
            </w:r>
          </w:p>
        </w:tc>
        <w:tc>
          <w:tcPr>
            <w:tcW w:w="96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 </w:t>
            </w:r>
          </w:p>
        </w:tc>
        <w:tc>
          <w:tcPr>
            <w:tcW w:w="1682"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 </w:t>
            </w:r>
          </w:p>
        </w:tc>
        <w:tc>
          <w:tcPr>
            <w:tcW w:w="1048"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 </w:t>
            </w:r>
          </w:p>
        </w:tc>
        <w:tc>
          <w:tcPr>
            <w:tcW w:w="989" w:type="dxa"/>
            <w:tcBorders>
              <w:top w:val="nil"/>
              <w:left w:val="nil"/>
              <w:bottom w:val="nil"/>
              <w:right w:val="nil"/>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 </w:t>
            </w:r>
          </w:p>
        </w:tc>
        <w:tc>
          <w:tcPr>
            <w:tcW w:w="1171" w:type="dxa"/>
            <w:tcBorders>
              <w:top w:val="nil"/>
              <w:left w:val="single" w:sz="4" w:space="0" w:color="auto"/>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 </w:t>
            </w:r>
          </w:p>
        </w:tc>
        <w:tc>
          <w:tcPr>
            <w:tcW w:w="108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w:t>
            </w:r>
          </w:p>
        </w:tc>
        <w:tc>
          <w:tcPr>
            <w:tcW w:w="1132"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Ruru Banchu Krishi Sahakari </w:t>
            </w:r>
          </w:p>
        </w:tc>
        <w:tc>
          <w:tcPr>
            <w:tcW w:w="96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Chilkhaya 6</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2072/4/24</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2391635</w:t>
            </w:r>
          </w:p>
        </w:tc>
        <w:tc>
          <w:tcPr>
            <w:tcW w:w="10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1823848</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Gagan Thapa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9748907680</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w:t>
            </w:r>
          </w:p>
        </w:tc>
        <w:tc>
          <w:tcPr>
            <w:tcW w:w="1132"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Tila Krishi Falful tatha Tarkari Utpadak Samuha</w:t>
            </w:r>
          </w:p>
        </w:tc>
        <w:tc>
          <w:tcPr>
            <w:tcW w:w="96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FuiMahadev 9</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2072/4/24</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1664419</w:t>
            </w:r>
          </w:p>
        </w:tc>
        <w:tc>
          <w:tcPr>
            <w:tcW w:w="10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1312275</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Surya Bahadur Shahi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9848041562</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Kotgaira Falful tatha Tarkari Utpadak Krishak Samuha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Jubitha 4</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2072/4/25</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1605631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1237743</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Manoj Shahi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9848393735</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w:t>
            </w:r>
          </w:p>
        </w:tc>
        <w:tc>
          <w:tcPr>
            <w:tcW w:w="1132"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Ganesh Falful tatha Tarkari Utpadan Samuha</w:t>
            </w:r>
          </w:p>
        </w:tc>
        <w:tc>
          <w:tcPr>
            <w:tcW w:w="96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Chandannath 2</w:t>
            </w:r>
          </w:p>
        </w:tc>
        <w:tc>
          <w:tcPr>
            <w:tcW w:w="1048"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2072/4/25</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821348</w:t>
            </w:r>
          </w:p>
        </w:tc>
        <w:tc>
          <w:tcPr>
            <w:tcW w:w="108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633891</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Shree Krishna Acharya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9848311203</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5</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Goat</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Kalapani Bakhra Palan Samuha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Haku 5</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2072/4/25</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1572523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1018485</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Bal Bahadur Khatri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9748023829</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Total Shrawan</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8055556</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6026242</w:t>
            </w:r>
          </w:p>
        </w:tc>
        <w:tc>
          <w:tcPr>
            <w:tcW w:w="1350" w:type="dxa"/>
            <w:tcBorders>
              <w:top w:val="nil"/>
              <w:left w:val="nil"/>
              <w:bottom w:val="nil"/>
              <w:right w:val="nil"/>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p>
        </w:tc>
        <w:tc>
          <w:tcPr>
            <w:tcW w:w="1170" w:type="dxa"/>
            <w:tcBorders>
              <w:top w:val="nil"/>
              <w:left w:val="nil"/>
              <w:bottom w:val="nil"/>
              <w:right w:val="nil"/>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FF0000"/>
                <w:sz w:val="16"/>
                <w:szCs w:val="16"/>
                <w:lang w:val="en-US" w:eastAsia="en-US"/>
              </w:rPr>
            </w:pPr>
            <w:r w:rsidRPr="001F3788">
              <w:rPr>
                <w:rFonts w:ascii="Calibri" w:eastAsia="Times New Roman" w:hAnsi="Calibri" w:cs="Calibri"/>
                <w:b/>
                <w:bCs/>
                <w:color w:val="FF0000"/>
                <w:sz w:val="16"/>
                <w:szCs w:val="16"/>
                <w:lang w:val="en-US" w:eastAsia="en-US"/>
              </w:rPr>
              <w:t>BHADRA</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6</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Veg seeds</w:t>
            </w:r>
          </w:p>
        </w:tc>
        <w:tc>
          <w:tcPr>
            <w:tcW w:w="68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Laligurans Krishi Sahakari </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Sanigaun 7</w:t>
            </w:r>
          </w:p>
        </w:tc>
        <w:tc>
          <w:tcPr>
            <w:tcW w:w="1048"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2072/5/18</w:t>
            </w:r>
          </w:p>
        </w:tc>
        <w:tc>
          <w:tcPr>
            <w:tcW w:w="989"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1575193</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1092178</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Bhupendra Budha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9848305495</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7</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Fulbari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Daha 2</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1183997</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943873</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Dhan Bahadur Karki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9748910103</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8</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Pragatishil Mahila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Badalkot 1</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1034920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829761</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Hem Giri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9848306180</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Baratu Udhyami Mahila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Badalkot 1</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1206920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984911</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Biru Bharati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9848307372</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Kalika Falful Utpadan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Ranchuli 1</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1646906</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1304173</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11</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Malika Khadyanna Utpadak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FuiMahadev 3</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1235399</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949337</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Man Bahadur Bogati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9741361471</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12</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Sagarmatha Falful Tatha Tarkari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Ranchuli 5</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1408640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1076119</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Tul Bahadur Bohora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9868315181</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13</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Srijanshil Tarkari Utpadan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FuiMahadev 5</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1328515</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1037251</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Dharma Raj Adhikari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9748925997</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14</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Kalika Jan Upvokta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Kudari, Kholigau</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2072/5/10</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1055316</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818310</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Prem Bahadur Rawal</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9748057695</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15</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Krishi Utpadak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Birat 5</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2072/5/9</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1579291</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1176612</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Akil Bahadur Shahi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9848314741</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16</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Laligurans Falful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Dillichaur6</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1723978</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1329978</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Nir Bahadur Bohota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9748911362</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17</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Laligurans Krishi Utpadak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Dillichaur 3</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2072/5/6</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1415236</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1099816</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18</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Mahadev Jansewa Krishi Utpadak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Sanigaun 8</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2072/5/18</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1500239</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1150973</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Dal Bahadur Buda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9748930355</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19</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Rumtu Gaj Patal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Badki 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2072/5/18</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1610327</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1222501</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Dal Bahadur Rokaya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9748914129</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Total Bhadra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19504877</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15015793</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FF0000"/>
                <w:sz w:val="16"/>
                <w:szCs w:val="16"/>
                <w:lang w:val="en-US" w:eastAsia="en-US"/>
              </w:rPr>
            </w:pPr>
            <w:r w:rsidRPr="001F3788">
              <w:rPr>
                <w:rFonts w:ascii="Calibri" w:eastAsia="Times New Roman" w:hAnsi="Calibri" w:cs="Calibri"/>
                <w:b/>
                <w:bCs/>
                <w:color w:val="FF0000"/>
                <w:sz w:val="16"/>
                <w:szCs w:val="16"/>
                <w:lang w:val="en-US" w:eastAsia="en-US"/>
              </w:rPr>
              <w:t>ASWIN</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Dungristhan Taja Tarkari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Dailekh</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Na.Na.Pa.3</w:t>
            </w:r>
          </w:p>
        </w:tc>
        <w:tc>
          <w:tcPr>
            <w:tcW w:w="1048"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2072/6/13</w:t>
            </w:r>
          </w:p>
        </w:tc>
        <w:tc>
          <w:tcPr>
            <w:tcW w:w="989"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1298156</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1085800</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Laxmi Pd. Neupane</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9748020526</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21</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Kopila Bachat Tatha Rin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Accham</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Rafa 4</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2072/6/13</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1000486</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817714</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Basanti Kumari Rav</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9680043492</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22</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Swargabhumi Dalahan Bali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Dailekh</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Badakhola 1</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2072/6/13</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1525086</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1236794</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Rohit Kumar Bhandari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9848161064</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23</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Vayardanda Tarkari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Dailekh</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Na.Na.Pa.2</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2072/6/13</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1155101</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943256</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Bhakta Bahadur B. K.</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9748020739</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24</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Karelawat Taja Tarkari Utpadan Krishak Samuha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Dailekh</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Na.Na.Pa.2</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2072/6/13</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1694914</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1375365</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Sarvaram Bhandari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9848062554</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25</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Goat</w:t>
            </w:r>
          </w:p>
        </w:tc>
        <w:tc>
          <w:tcPr>
            <w:tcW w:w="68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Srijanshil Mahila Aya Arjan Bachat Tatha Rin Sahakari</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Dailekh</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Seri 3</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2072/6/11</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2342735</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1553752</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26</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ISP</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Ratan Bahadur Rawat</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Talium 2</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2072/6/15</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104500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50000</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Ratan Bahadur Rawal</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9748908705</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27</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ISP</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Amar Bahadur Rawal</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Talium 2</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2072/6/24</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104500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50000</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Amar Bahdur Rawat</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9848902278</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28</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ISP</w:t>
            </w: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Dal Bahadur Mahatara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Patmara 8</w:t>
            </w:r>
          </w:p>
        </w:tc>
        <w:tc>
          <w:tcPr>
            <w:tcW w:w="1048"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2072/6/24</w:t>
            </w:r>
          </w:p>
        </w:tc>
        <w:tc>
          <w:tcPr>
            <w:tcW w:w="989" w:type="dxa"/>
            <w:tcBorders>
              <w:top w:val="single" w:sz="4" w:space="0" w:color="auto"/>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xml:space="preserve"> 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104500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42000</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Dal Bahadur Mahatara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Total Ashoj</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9329978</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7154681</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single" w:sz="4" w:space="0" w:color="auto"/>
              <w:right w:val="single" w:sz="4" w:space="0" w:color="auto"/>
            </w:tcBorders>
            <w:shd w:val="clear" w:color="000000" w:fill="FFFFFF"/>
            <w:noWrap/>
            <w:vAlign w:val="center"/>
            <w:hideMark/>
          </w:tcPr>
          <w:p w:rsidR="001F3788" w:rsidRPr="001F3788" w:rsidRDefault="001F3788" w:rsidP="001F3788">
            <w:pPr>
              <w:spacing w:after="0" w:line="240" w:lineRule="auto"/>
              <w:rPr>
                <w:rFonts w:ascii="Calibri" w:eastAsia="Times New Roman" w:hAnsi="Calibri" w:cs="Calibri"/>
                <w:b/>
                <w:bCs/>
                <w:color w:val="FF0000"/>
                <w:sz w:val="16"/>
                <w:szCs w:val="16"/>
                <w:lang w:val="en-US" w:eastAsia="en-US"/>
              </w:rPr>
            </w:pPr>
            <w:r w:rsidRPr="001F3788">
              <w:rPr>
                <w:rFonts w:ascii="Calibri" w:eastAsia="Times New Roman" w:hAnsi="Calibri" w:cs="Calibri"/>
                <w:b/>
                <w:bCs/>
                <w:color w:val="FF0000"/>
                <w:sz w:val="16"/>
                <w:szCs w:val="16"/>
                <w:lang w:val="en-US" w:eastAsia="en-US"/>
              </w:rPr>
              <w:t>Kartik</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350" w:type="dxa"/>
            <w:tcBorders>
              <w:top w:val="nil"/>
              <w:left w:val="nil"/>
              <w:bottom w:val="nil"/>
              <w:right w:val="nil"/>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29</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Himali Suppliers</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Surkhet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Birendranagar,4</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2072/7/15</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2,896,400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999,100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Govinda Nath Yogi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9858051190</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30</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Pandey Khadey Tatha Tarkari Pasal</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Dailek</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Seri,9 Gurase</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2072/7/15</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3,227,000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998,500</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Krishna Prasad Pandey</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9748077854</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31</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Acharya Tarkari Pasal</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Manma,5</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2072/7/15</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2074/3/30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2,949,000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999,500</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9848307925</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32</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SDF</w:t>
            </w:r>
          </w:p>
        </w:tc>
        <w:tc>
          <w:tcPr>
            <w:tcW w:w="85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ARD</w:t>
            </w:r>
          </w:p>
        </w:tc>
        <w:tc>
          <w:tcPr>
            <w:tcW w:w="2160" w:type="dxa"/>
            <w:tcBorders>
              <w:top w:val="nil"/>
              <w:left w:val="nil"/>
              <w:bottom w:val="nil"/>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Demonstration of Barsa Pump Technology for Off season Vegetables Production</w:t>
            </w:r>
          </w:p>
        </w:tc>
        <w:tc>
          <w:tcPr>
            <w:tcW w:w="96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Surkhet</w:t>
            </w:r>
          </w:p>
        </w:tc>
        <w:tc>
          <w:tcPr>
            <w:tcW w:w="1682"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Rakam</w:t>
            </w:r>
          </w:p>
        </w:tc>
        <w:tc>
          <w:tcPr>
            <w:tcW w:w="1048"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2072/7/17</w:t>
            </w:r>
          </w:p>
        </w:tc>
        <w:tc>
          <w:tcPr>
            <w:tcW w:w="989"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2073/4/30</w:t>
            </w:r>
          </w:p>
        </w:tc>
        <w:tc>
          <w:tcPr>
            <w:tcW w:w="1171"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477,750</w:t>
            </w:r>
          </w:p>
        </w:tc>
        <w:tc>
          <w:tcPr>
            <w:tcW w:w="108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477,750</w:t>
            </w:r>
          </w:p>
        </w:tc>
        <w:tc>
          <w:tcPr>
            <w:tcW w:w="135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Bhupendra BC</w:t>
            </w:r>
          </w:p>
        </w:tc>
        <w:tc>
          <w:tcPr>
            <w:tcW w:w="1170" w:type="dxa"/>
            <w:tcBorders>
              <w:top w:val="nil"/>
              <w:left w:val="nil"/>
              <w:bottom w:val="nil"/>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9819542560</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33</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OSV</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W2</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Ama Bachat Tatha Rin Sahakari Sasthan limited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Dailekh</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Rawatkot,4</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2072/7/17</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2073/4/30</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1,404,094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1,150,150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Sita Kumari Rijal</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9868234884</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34</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SP</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Nar Bahadur Shahi</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Kudari,Dhimkot,9</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2072/7/19</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48,000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24,000</w:t>
            </w:r>
          </w:p>
        </w:tc>
        <w:tc>
          <w:tcPr>
            <w:tcW w:w="135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Nar Bahadur Shahi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9784907783</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35</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Goat</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SP</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Dal Bahadur Oli</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Surkhet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Dharapani,Gharisota,5</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2072/7/22</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2073/10/30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99,200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49,600</w:t>
            </w:r>
          </w:p>
        </w:tc>
        <w:tc>
          <w:tcPr>
            <w:tcW w:w="135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Dal Bahadur Oli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9848140652</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36</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SP</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 Bahadur Adi</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Dillichaur,Tirkhu 6</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2072/7/19</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48,000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24,000</w:t>
            </w:r>
          </w:p>
        </w:tc>
        <w:tc>
          <w:tcPr>
            <w:tcW w:w="135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 Bahadur Adi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37</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SP</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Karna Bahadur Hamal</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Kudari,Lummera 1</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2072/7/19</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48,000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24,000</w:t>
            </w:r>
          </w:p>
        </w:tc>
        <w:tc>
          <w:tcPr>
            <w:tcW w:w="135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Karna Bahadur Hamal</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38</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SP</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Jaidhane Rokaya</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Raralihi,7</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2072/7/19</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2073/3/30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48,000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24,000</w:t>
            </w:r>
          </w:p>
        </w:tc>
        <w:tc>
          <w:tcPr>
            <w:tcW w:w="135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Jaidhane Rokaya</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9638755945</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39</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SP</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Hem Raj Giri</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Kalikot</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Badalkot,1</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2072/7/22</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2073/10/30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48,000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24,000</w:t>
            </w:r>
          </w:p>
        </w:tc>
        <w:tc>
          <w:tcPr>
            <w:tcW w:w="135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Hem Raj Giri</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98483036180</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40</w:t>
            </w: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Apple</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VCF</w:t>
            </w: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W1 SP</w:t>
            </w:r>
          </w:p>
        </w:tc>
        <w:tc>
          <w:tcPr>
            <w:tcW w:w="216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Tilak Prasad Neupane</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Jumla</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Chandannath ,1</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2072/7/22</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2073/10/30</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110,000</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50,000</w:t>
            </w:r>
          </w:p>
        </w:tc>
        <w:tc>
          <w:tcPr>
            <w:tcW w:w="1350" w:type="dxa"/>
            <w:tcBorders>
              <w:top w:val="nil"/>
              <w:left w:val="nil"/>
              <w:bottom w:val="single" w:sz="4" w:space="0" w:color="auto"/>
              <w:right w:val="single" w:sz="4" w:space="0" w:color="auto"/>
            </w:tcBorders>
            <w:shd w:val="clear" w:color="auto" w:fill="auto"/>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Tilak Prasad Neupane</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984830309</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Total Kartik</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11,403,444</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4,844,600</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r w:rsidR="001F3788" w:rsidRPr="001F3788" w:rsidTr="001F37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113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6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center"/>
              <w:rPr>
                <w:rFonts w:ascii="Calibri" w:eastAsia="Times New Roman" w:hAnsi="Calibri" w:cs="Calibri"/>
                <w:color w:val="000000"/>
                <w:sz w:val="16"/>
                <w:szCs w:val="16"/>
                <w:lang w:val="en-US" w:eastAsia="en-US"/>
              </w:rPr>
            </w:pPr>
          </w:p>
        </w:tc>
        <w:tc>
          <w:tcPr>
            <w:tcW w:w="21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Cumulative total FY 2072/73 (First Trimester)</w:t>
            </w:r>
          </w:p>
        </w:tc>
        <w:tc>
          <w:tcPr>
            <w:tcW w:w="96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989"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1"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48,293,855</w:t>
            </w:r>
          </w:p>
        </w:tc>
        <w:tc>
          <w:tcPr>
            <w:tcW w:w="108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jc w:val="right"/>
              <w:rPr>
                <w:rFonts w:ascii="Calibri" w:eastAsia="Times New Roman" w:hAnsi="Calibri" w:cs="Calibri"/>
                <w:b/>
                <w:bCs/>
                <w:color w:val="000000"/>
                <w:sz w:val="16"/>
                <w:szCs w:val="16"/>
                <w:lang w:val="en-US" w:eastAsia="en-US"/>
              </w:rPr>
            </w:pPr>
            <w:r w:rsidRPr="001F3788">
              <w:rPr>
                <w:rFonts w:ascii="Calibri" w:eastAsia="Times New Roman" w:hAnsi="Calibri" w:cs="Calibri"/>
                <w:b/>
                <w:bCs/>
                <w:color w:val="000000"/>
                <w:sz w:val="16"/>
                <w:szCs w:val="16"/>
                <w:lang w:val="en-US" w:eastAsia="en-US"/>
              </w:rPr>
              <w:t>33,041,316</w:t>
            </w:r>
          </w:p>
        </w:tc>
        <w:tc>
          <w:tcPr>
            <w:tcW w:w="135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1F3788" w:rsidRPr="001F3788" w:rsidRDefault="001F3788" w:rsidP="001F3788">
            <w:pPr>
              <w:spacing w:after="0" w:line="240" w:lineRule="auto"/>
              <w:rPr>
                <w:rFonts w:ascii="Calibri" w:eastAsia="Times New Roman" w:hAnsi="Calibri" w:cs="Calibri"/>
                <w:color w:val="000000"/>
                <w:sz w:val="16"/>
                <w:szCs w:val="16"/>
                <w:lang w:val="en-US" w:eastAsia="en-US"/>
              </w:rPr>
            </w:pPr>
            <w:r w:rsidRPr="001F3788">
              <w:rPr>
                <w:rFonts w:ascii="Calibri" w:eastAsia="Times New Roman" w:hAnsi="Calibri" w:cs="Calibri"/>
                <w:color w:val="000000"/>
                <w:sz w:val="16"/>
                <w:szCs w:val="16"/>
                <w:lang w:val="en-US" w:eastAsia="en-US"/>
              </w:rPr>
              <w:t> </w:t>
            </w:r>
          </w:p>
        </w:tc>
      </w:tr>
    </w:tbl>
    <w:p w:rsidR="001F3788" w:rsidRDefault="001F3788" w:rsidP="00C2334F">
      <w:pPr>
        <w:rPr>
          <w:rFonts w:cstheme="minorHAnsi"/>
          <w:color w:val="548DD4" w:themeColor="text2" w:themeTint="99"/>
        </w:rPr>
      </w:pPr>
    </w:p>
    <w:sectPr w:rsidR="001F3788" w:rsidSect="009A0881">
      <w:pgSz w:w="16834" w:h="11909" w:orient="landscape"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77041" w15:done="0"/>
  <w15:commentEx w15:paraId="0ED936B3" w15:done="0"/>
  <w15:commentEx w15:paraId="4DF494E2" w15:done="0"/>
  <w15:commentEx w15:paraId="27FAED1E" w15:done="0"/>
  <w15:commentEx w15:paraId="38BBDF21" w15:done="0"/>
  <w15:commentEx w15:paraId="043C7E6B" w15:done="0"/>
  <w15:commentEx w15:paraId="467EE450" w15:done="0"/>
  <w15:commentEx w15:paraId="567FAE0A" w15:done="0"/>
  <w15:commentEx w15:paraId="5CAC78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10" w:rsidRDefault="00E37710" w:rsidP="00F6139D">
      <w:pPr>
        <w:spacing w:after="0" w:line="240" w:lineRule="auto"/>
      </w:pPr>
      <w:r>
        <w:separator/>
      </w:r>
    </w:p>
  </w:endnote>
  <w:endnote w:type="continuationSeparator" w:id="1">
    <w:p w:rsidR="00E37710" w:rsidRDefault="00E37710" w:rsidP="00F61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340"/>
      <w:docPartObj>
        <w:docPartGallery w:val="Page Numbers (Bottom of Page)"/>
        <w:docPartUnique/>
      </w:docPartObj>
    </w:sdtPr>
    <w:sdtContent>
      <w:p w:rsidR="001D67D3" w:rsidRDefault="001D67D3" w:rsidP="004C5F3D">
        <w:pPr>
          <w:pStyle w:val="Footer"/>
          <w:jc w:val="center"/>
        </w:pPr>
        <w:fldSimple w:instr=" PAGE   \* MERGEFORMAT ">
          <w:r w:rsidR="00E37710">
            <w:rPr>
              <w:noProof/>
            </w:rPr>
            <w:t>1</w:t>
          </w:r>
        </w:fldSimple>
      </w:p>
    </w:sdtContent>
  </w:sdt>
  <w:p w:rsidR="001D67D3" w:rsidRPr="00B941D6" w:rsidRDefault="001D67D3" w:rsidP="004C5F3D">
    <w:pPr>
      <w:pStyle w:val="Footer"/>
      <w:jc w:val="center"/>
    </w:pPr>
    <w:r>
      <w:rPr>
        <w:sz w:val="20"/>
        <w:highlight w:val="green"/>
      </w:rPr>
      <w:t>First Trimester Progress Report 20</w:t>
    </w:r>
    <w:r w:rsidRPr="00B941D6">
      <w:rPr>
        <w:sz w:val="20"/>
        <w:highlight w:val="green"/>
      </w:rPr>
      <w:t>12</w:t>
    </w:r>
    <w:r>
      <w:rPr>
        <w:sz w:val="20"/>
        <w:highlight w:val="green"/>
      </w:rPr>
      <w:t>-13</w:t>
    </w:r>
    <w:r w:rsidRPr="00B941D6">
      <w:rPr>
        <w:sz w:val="20"/>
        <w:highlight w:val="green"/>
      </w:rPr>
      <w:t>/HVAP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4339"/>
      <w:docPartObj>
        <w:docPartGallery w:val="Page Numbers (Bottom of Page)"/>
        <w:docPartUnique/>
      </w:docPartObj>
    </w:sdtPr>
    <w:sdtContent>
      <w:p w:rsidR="001D67D3" w:rsidRDefault="001D67D3">
        <w:pPr>
          <w:pStyle w:val="Footer"/>
        </w:pPr>
        <w:fldSimple w:instr=" PAGE   \* MERGEFORMAT ">
          <w:r>
            <w:rPr>
              <w:noProof/>
            </w:rPr>
            <w:t>ii</w:t>
          </w:r>
        </w:fldSimple>
      </w:p>
    </w:sdtContent>
  </w:sdt>
  <w:p w:rsidR="001D67D3" w:rsidRDefault="001D67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D3" w:rsidRPr="00272B4E" w:rsidRDefault="001D67D3">
    <w:pPr>
      <w:pStyle w:val="Footer"/>
      <w:pBdr>
        <w:top w:val="thinThickSmallGap" w:sz="24" w:space="1" w:color="622423" w:themeColor="accent2" w:themeShade="7F"/>
      </w:pBdr>
      <w:rPr>
        <w:rFonts w:asciiTheme="majorHAnsi" w:hAnsiTheme="majorHAnsi"/>
        <w:sz w:val="18"/>
      </w:rPr>
    </w:pPr>
    <w:r w:rsidRPr="00272B4E">
      <w:rPr>
        <w:rFonts w:asciiTheme="majorHAnsi" w:hAnsiTheme="majorHAnsi"/>
        <w:sz w:val="18"/>
      </w:rPr>
      <w:t>High Value Agriculture Project in Hill and Mountain Areas (HVAP)</w:t>
    </w:r>
    <w:r w:rsidRPr="00272B4E">
      <w:rPr>
        <w:rFonts w:asciiTheme="majorHAnsi" w:hAnsiTheme="majorHAnsi"/>
        <w:sz w:val="18"/>
      </w:rPr>
      <w:ptab w:relativeTo="margin" w:alignment="right" w:leader="none"/>
    </w:r>
    <w:r w:rsidRPr="00272B4E">
      <w:rPr>
        <w:rFonts w:asciiTheme="majorHAnsi" w:hAnsiTheme="majorHAnsi"/>
        <w:sz w:val="18"/>
      </w:rPr>
      <w:t xml:space="preserve">Page </w:t>
    </w:r>
    <w:r w:rsidRPr="00272B4E">
      <w:rPr>
        <w:sz w:val="18"/>
      </w:rPr>
      <w:fldChar w:fldCharType="begin"/>
    </w:r>
    <w:r w:rsidRPr="00272B4E">
      <w:rPr>
        <w:sz w:val="18"/>
      </w:rPr>
      <w:instrText xml:space="preserve"> PAGE   \* MERGEFORMAT </w:instrText>
    </w:r>
    <w:r w:rsidRPr="00272B4E">
      <w:rPr>
        <w:sz w:val="18"/>
      </w:rPr>
      <w:fldChar w:fldCharType="separate"/>
    </w:r>
    <w:r w:rsidR="006F2EDA" w:rsidRPr="006F2EDA">
      <w:rPr>
        <w:rFonts w:asciiTheme="majorHAnsi" w:hAnsiTheme="majorHAnsi"/>
        <w:noProof/>
        <w:sz w:val="18"/>
      </w:rPr>
      <w:t>50</w:t>
    </w:r>
    <w:r w:rsidRPr="00272B4E">
      <w:rPr>
        <w:sz w:val="18"/>
      </w:rPr>
      <w:fldChar w:fldCharType="end"/>
    </w:r>
  </w:p>
  <w:p w:rsidR="001D67D3" w:rsidRPr="00272B4E" w:rsidRDefault="001D67D3">
    <w:pPr>
      <w:pStyle w:val="Foo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10" w:rsidRDefault="00E37710" w:rsidP="00F6139D">
      <w:pPr>
        <w:spacing w:after="0" w:line="240" w:lineRule="auto"/>
      </w:pPr>
      <w:r>
        <w:separator/>
      </w:r>
    </w:p>
  </w:footnote>
  <w:footnote w:type="continuationSeparator" w:id="1">
    <w:p w:rsidR="00E37710" w:rsidRDefault="00E37710" w:rsidP="00F61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D3" w:rsidRDefault="001D6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43" w:type="pct"/>
      <w:tblCellMar>
        <w:top w:w="72" w:type="dxa"/>
        <w:left w:w="115" w:type="dxa"/>
        <w:bottom w:w="72" w:type="dxa"/>
        <w:right w:w="115" w:type="dxa"/>
      </w:tblCellMar>
      <w:tblLook w:val="04A0"/>
    </w:tblPr>
    <w:tblGrid>
      <w:gridCol w:w="2802"/>
      <w:gridCol w:w="6537"/>
    </w:tblGrid>
    <w:tr w:rsidR="001D67D3" w:rsidTr="0015503A">
      <w:trPr>
        <w:trHeight w:val="326"/>
      </w:trPr>
      <w:tc>
        <w:tcPr>
          <w:tcW w:w="1500" w:type="pct"/>
          <w:tcBorders>
            <w:bottom w:val="single" w:sz="4" w:space="0" w:color="943634" w:themeColor="accent2" w:themeShade="BF"/>
          </w:tcBorders>
          <w:shd w:val="clear" w:color="auto" w:fill="943634" w:themeFill="accent2" w:themeFillShade="BF"/>
          <w:vAlign w:val="bottom"/>
        </w:tcPr>
        <w:p w:rsidR="001D67D3" w:rsidRDefault="001D67D3" w:rsidP="0038516A">
          <w:pPr>
            <w:pStyle w:val="Header"/>
            <w:jc w:val="right"/>
            <w:rPr>
              <w:color w:val="FFFFFF" w:themeColor="background1"/>
            </w:rPr>
          </w:pPr>
          <w:r>
            <w:rPr>
              <w:color w:val="FFFFFF" w:themeColor="background1"/>
            </w:rPr>
            <w:t>December 2015</w:t>
          </w:r>
        </w:p>
      </w:tc>
      <w:tc>
        <w:tcPr>
          <w:tcW w:w="3500" w:type="pct"/>
          <w:tcBorders>
            <w:bottom w:val="single" w:sz="4" w:space="0" w:color="auto"/>
          </w:tcBorders>
          <w:vAlign w:val="bottom"/>
        </w:tcPr>
        <w:p w:rsidR="001D67D3" w:rsidRPr="001D7DDE" w:rsidRDefault="001D67D3" w:rsidP="0038516A">
          <w:pPr>
            <w:pStyle w:val="Header"/>
            <w:rPr>
              <w:bCs/>
              <w:color w:val="00B050"/>
              <w:sz w:val="24"/>
              <w:szCs w:val="24"/>
            </w:rPr>
          </w:pPr>
          <w:r>
            <w:rPr>
              <w:b/>
              <w:bCs/>
              <w:color w:val="00B050"/>
              <w:szCs w:val="24"/>
            </w:rPr>
            <w:t>(First Trimester  Progress Report 2015/16)</w:t>
          </w:r>
        </w:p>
      </w:tc>
    </w:tr>
  </w:tbl>
  <w:p w:rsidR="001D67D3" w:rsidRDefault="001D6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D3" w:rsidRDefault="001D6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6.35pt;height:2in" o:bullet="t">
        <v:imagedata r:id="rId1" o:title="HVAP_lOGO2"/>
      </v:shape>
    </w:pict>
  </w:numPicBullet>
  <w:abstractNum w:abstractNumId="0">
    <w:nsid w:val="021047D5"/>
    <w:multiLevelType w:val="hybridMultilevel"/>
    <w:tmpl w:val="94C4ADBE"/>
    <w:lvl w:ilvl="0" w:tplc="04090015">
      <w:start w:val="1"/>
      <w:numFmt w:val="upperLetter"/>
      <w:lvlText w:val="%1."/>
      <w:lvlJc w:val="left"/>
      <w:pPr>
        <w:ind w:left="720" w:hanging="360"/>
      </w:pPr>
      <w:rPr>
        <w:rFonts w:hint="default"/>
      </w:rPr>
    </w:lvl>
    <w:lvl w:ilvl="1" w:tplc="E8743B06">
      <w:numFmt w:val="bullet"/>
      <w:lvlText w:val="•"/>
      <w:lvlJc w:val="left"/>
      <w:pPr>
        <w:ind w:left="1440" w:hanging="360"/>
      </w:pPr>
      <w:rPr>
        <w:rFonts w:ascii="Calibri" w:eastAsia="Times New Roman" w:hAnsi="Calibri" w:cs="Calibri" w:hint="default"/>
      </w:rPr>
    </w:lvl>
    <w:lvl w:ilvl="2" w:tplc="C40230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739DC"/>
    <w:multiLevelType w:val="hybridMultilevel"/>
    <w:tmpl w:val="BE1EF678"/>
    <w:lvl w:ilvl="0" w:tplc="9A624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17B1"/>
    <w:multiLevelType w:val="hybridMultilevel"/>
    <w:tmpl w:val="C1465318"/>
    <w:lvl w:ilvl="0" w:tplc="4E603E88">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B1750"/>
    <w:multiLevelType w:val="multilevel"/>
    <w:tmpl w:val="2492477C"/>
    <w:lvl w:ilvl="0">
      <w:start w:val="1"/>
      <w:numFmt w:val="decimal"/>
      <w:lvlText w:val="%1."/>
      <w:lvlJc w:val="left"/>
      <w:pPr>
        <w:ind w:left="1800" w:hanging="360"/>
      </w:pPr>
      <w:rPr>
        <w:rFonts w:asciiTheme="minorHAnsi" w:eastAsiaTheme="majorEastAsia" w:hAnsiTheme="minorHAnsi" w:cstheme="minorHAnsi"/>
      </w:rPr>
    </w:lvl>
    <w:lvl w:ilvl="1">
      <w:start w:val="1"/>
      <w:numFmt w:val="decimal"/>
      <w:isLgl/>
      <w:lvlText w:val="%1.%2."/>
      <w:lvlJc w:val="left"/>
      <w:pPr>
        <w:ind w:left="2160" w:hanging="72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440"/>
      </w:pPr>
      <w:rPr>
        <w:rFonts w:hint="default"/>
        <w:i w:val="0"/>
      </w:rPr>
    </w:lvl>
    <w:lvl w:ilvl="5">
      <w:start w:val="1"/>
      <w:numFmt w:val="decimal"/>
      <w:isLgl/>
      <w:lvlText w:val="%1.%2.%3.%4.%5.%6."/>
      <w:lvlJc w:val="left"/>
      <w:pPr>
        <w:ind w:left="2880" w:hanging="1440"/>
      </w:pPr>
      <w:rPr>
        <w:rFonts w:hint="default"/>
        <w:i w:val="0"/>
      </w:rPr>
    </w:lvl>
    <w:lvl w:ilvl="6">
      <w:start w:val="1"/>
      <w:numFmt w:val="decimal"/>
      <w:isLgl/>
      <w:lvlText w:val="%1.%2.%3.%4.%5.%6.%7."/>
      <w:lvlJc w:val="left"/>
      <w:pPr>
        <w:ind w:left="3240" w:hanging="1800"/>
      </w:pPr>
      <w:rPr>
        <w:rFonts w:hint="default"/>
        <w:i w:val="0"/>
      </w:rPr>
    </w:lvl>
    <w:lvl w:ilvl="7">
      <w:start w:val="1"/>
      <w:numFmt w:val="decimal"/>
      <w:isLgl/>
      <w:lvlText w:val="%1.%2.%3.%4.%5.%6.%7.%8."/>
      <w:lvlJc w:val="left"/>
      <w:pPr>
        <w:ind w:left="3240" w:hanging="1800"/>
      </w:pPr>
      <w:rPr>
        <w:rFonts w:hint="default"/>
        <w:i w:val="0"/>
      </w:rPr>
    </w:lvl>
    <w:lvl w:ilvl="8">
      <w:start w:val="1"/>
      <w:numFmt w:val="decimal"/>
      <w:isLgl/>
      <w:lvlText w:val="%1.%2.%3.%4.%5.%6.%7.%8.%9."/>
      <w:lvlJc w:val="left"/>
      <w:pPr>
        <w:ind w:left="3600" w:hanging="2160"/>
      </w:pPr>
      <w:rPr>
        <w:rFonts w:hint="default"/>
        <w:i w:val="0"/>
      </w:rPr>
    </w:lvl>
  </w:abstractNum>
  <w:abstractNum w:abstractNumId="4">
    <w:nsid w:val="0E871170"/>
    <w:multiLevelType w:val="hybridMultilevel"/>
    <w:tmpl w:val="4EB4E1F2"/>
    <w:lvl w:ilvl="0" w:tplc="9A6247A6">
      <w:start w:val="1"/>
      <w:numFmt w:val="bullet"/>
      <w:lvlText w:val=""/>
      <w:lvlPicBulletId w:val="0"/>
      <w:lvlJc w:val="left"/>
      <w:pPr>
        <w:ind w:left="912" w:hanging="360"/>
      </w:pPr>
      <w:rPr>
        <w:rFonts w:ascii="Symbol" w:hAnsi="Symbol" w:hint="default"/>
        <w:color w:val="auto"/>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nsid w:val="101B1744"/>
    <w:multiLevelType w:val="hybridMultilevel"/>
    <w:tmpl w:val="66286CEC"/>
    <w:lvl w:ilvl="0" w:tplc="640A5990">
      <w:start w:val="1"/>
      <w:numFmt w:val="decimal"/>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1854145"/>
    <w:multiLevelType w:val="hybridMultilevel"/>
    <w:tmpl w:val="840892D0"/>
    <w:lvl w:ilvl="0" w:tplc="B7A01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60A12"/>
    <w:multiLevelType w:val="hybridMultilevel"/>
    <w:tmpl w:val="C8CE02FC"/>
    <w:lvl w:ilvl="0" w:tplc="D4762C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607C1"/>
    <w:multiLevelType w:val="hybridMultilevel"/>
    <w:tmpl w:val="5AB2E7E8"/>
    <w:lvl w:ilvl="0" w:tplc="04090005">
      <w:start w:val="1"/>
      <w:numFmt w:val="bullet"/>
      <w:lvlText w:val=""/>
      <w:lvlPicBulletId w:val="0"/>
      <w:lvlJc w:val="left"/>
      <w:pPr>
        <w:ind w:left="1800" w:hanging="360"/>
      </w:pPr>
      <w:rPr>
        <w:rFonts w:ascii="Symbol" w:hAnsi="Symbol" w:hint="default"/>
        <w:color w:val="auto"/>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9">
    <w:nsid w:val="20E05B96"/>
    <w:multiLevelType w:val="hybridMultilevel"/>
    <w:tmpl w:val="3DC2C170"/>
    <w:lvl w:ilvl="0" w:tplc="D4762C4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216D1"/>
    <w:multiLevelType w:val="hybridMultilevel"/>
    <w:tmpl w:val="EEE8DA60"/>
    <w:lvl w:ilvl="0" w:tplc="9A6247A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E507A0"/>
    <w:multiLevelType w:val="hybridMultilevel"/>
    <w:tmpl w:val="4E86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E0721"/>
    <w:multiLevelType w:val="hybridMultilevel"/>
    <w:tmpl w:val="5BA8C250"/>
    <w:lvl w:ilvl="0" w:tplc="F73E8B5A">
      <w:start w:val="1"/>
      <w:numFmt w:val="bullet"/>
      <w:lvlText w:val=""/>
      <w:lvlPicBulletId w:val="0"/>
      <w:lvlJc w:val="left"/>
      <w:pPr>
        <w:ind w:left="1080" w:hanging="360"/>
      </w:pPr>
      <w:rPr>
        <w:rFonts w:ascii="Symbol" w:hAnsi="Symbol" w:hint="default"/>
        <w:color w:val="auto"/>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
    <w:nsid w:val="2EAA6420"/>
    <w:multiLevelType w:val="hybridMultilevel"/>
    <w:tmpl w:val="D996E04A"/>
    <w:lvl w:ilvl="0" w:tplc="9A6247A6">
      <w:start w:val="1"/>
      <w:numFmt w:val="bullet"/>
      <w:lvlText w:val=""/>
      <w:lvlPicBulletId w:val="0"/>
      <w:lvlJc w:val="left"/>
      <w:pPr>
        <w:ind w:left="3164" w:hanging="360"/>
      </w:pPr>
      <w:rPr>
        <w:rFonts w:ascii="Symbol" w:hAnsi="Symbol" w:hint="default"/>
        <w:color w:val="auto"/>
      </w:rPr>
    </w:lvl>
    <w:lvl w:ilvl="1" w:tplc="A8F2C2DA">
      <w:start w:val="1"/>
      <w:numFmt w:val="bullet"/>
      <w:lvlText w:val="o"/>
      <w:lvlJc w:val="left"/>
      <w:pPr>
        <w:ind w:left="3884" w:hanging="360"/>
      </w:pPr>
      <w:rPr>
        <w:rFonts w:ascii="Courier New" w:hAnsi="Courier New" w:hint="default"/>
      </w:rPr>
    </w:lvl>
    <w:lvl w:ilvl="2" w:tplc="FC7E3842">
      <w:start w:val="1"/>
      <w:numFmt w:val="bullet"/>
      <w:lvlText w:val=""/>
      <w:lvlJc w:val="left"/>
      <w:pPr>
        <w:ind w:left="4604" w:hanging="360"/>
      </w:pPr>
      <w:rPr>
        <w:rFonts w:ascii="Wingdings" w:hAnsi="Wingdings" w:hint="default"/>
      </w:rPr>
    </w:lvl>
    <w:lvl w:ilvl="3" w:tplc="0809000F">
      <w:start w:val="1"/>
      <w:numFmt w:val="bullet"/>
      <w:lvlText w:val=""/>
      <w:lvlJc w:val="left"/>
      <w:pPr>
        <w:ind w:left="5324" w:hanging="360"/>
      </w:pPr>
      <w:rPr>
        <w:rFonts w:ascii="Symbol" w:hAnsi="Symbol" w:hint="default"/>
      </w:rPr>
    </w:lvl>
    <w:lvl w:ilvl="4" w:tplc="08090019">
      <w:start w:val="1"/>
      <w:numFmt w:val="bullet"/>
      <w:lvlText w:val="o"/>
      <w:lvlJc w:val="left"/>
      <w:pPr>
        <w:ind w:left="6044" w:hanging="360"/>
      </w:pPr>
      <w:rPr>
        <w:rFonts w:ascii="Courier New" w:hAnsi="Courier New" w:hint="default"/>
      </w:rPr>
    </w:lvl>
    <w:lvl w:ilvl="5" w:tplc="0809001B">
      <w:start w:val="1"/>
      <w:numFmt w:val="bullet"/>
      <w:lvlText w:val=""/>
      <w:lvlJc w:val="left"/>
      <w:pPr>
        <w:ind w:left="6764" w:hanging="360"/>
      </w:pPr>
      <w:rPr>
        <w:rFonts w:ascii="Wingdings" w:hAnsi="Wingdings" w:hint="default"/>
      </w:rPr>
    </w:lvl>
    <w:lvl w:ilvl="6" w:tplc="0809000F">
      <w:start w:val="1"/>
      <w:numFmt w:val="bullet"/>
      <w:lvlText w:val=""/>
      <w:lvlJc w:val="left"/>
      <w:pPr>
        <w:ind w:left="7484" w:hanging="360"/>
      </w:pPr>
      <w:rPr>
        <w:rFonts w:ascii="Symbol" w:hAnsi="Symbol" w:hint="default"/>
      </w:rPr>
    </w:lvl>
    <w:lvl w:ilvl="7" w:tplc="08090019">
      <w:start w:val="1"/>
      <w:numFmt w:val="bullet"/>
      <w:lvlText w:val="o"/>
      <w:lvlJc w:val="left"/>
      <w:pPr>
        <w:ind w:left="8204" w:hanging="360"/>
      </w:pPr>
      <w:rPr>
        <w:rFonts w:ascii="Courier New" w:hAnsi="Courier New" w:hint="default"/>
      </w:rPr>
    </w:lvl>
    <w:lvl w:ilvl="8" w:tplc="0809001B">
      <w:start w:val="1"/>
      <w:numFmt w:val="bullet"/>
      <w:lvlText w:val=""/>
      <w:lvlJc w:val="left"/>
      <w:pPr>
        <w:ind w:left="8924" w:hanging="360"/>
      </w:pPr>
      <w:rPr>
        <w:rFonts w:ascii="Wingdings" w:hAnsi="Wingdings" w:hint="default"/>
      </w:rPr>
    </w:lvl>
  </w:abstractNum>
  <w:abstractNum w:abstractNumId="14">
    <w:nsid w:val="348A5892"/>
    <w:multiLevelType w:val="multilevel"/>
    <w:tmpl w:val="2DC2B578"/>
    <w:lvl w:ilvl="0">
      <w:start w:val="1"/>
      <w:numFmt w:val="upperRoman"/>
      <w:lvlText w:val="%1."/>
      <w:lvlJc w:val="left"/>
      <w:pPr>
        <w:ind w:left="90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BC660EA"/>
    <w:multiLevelType w:val="hybridMultilevel"/>
    <w:tmpl w:val="9522BD02"/>
    <w:lvl w:ilvl="0" w:tplc="A0BAAA3E">
      <w:start w:val="1"/>
      <w:numFmt w:val="bullet"/>
      <w:lvlText w:val=""/>
      <w:lvlPicBulletId w:val="0"/>
      <w:lvlJc w:val="left"/>
      <w:pPr>
        <w:ind w:left="720" w:hanging="360"/>
      </w:pPr>
      <w:rPr>
        <w:rFonts w:ascii="Symbol" w:hAnsi="Symbol" w:hint="default"/>
        <w:color w:val="auto"/>
      </w:rPr>
    </w:lvl>
    <w:lvl w:ilvl="1" w:tplc="80325CAA" w:tentative="1">
      <w:start w:val="1"/>
      <w:numFmt w:val="bullet"/>
      <w:lvlText w:val="o"/>
      <w:lvlJc w:val="left"/>
      <w:pPr>
        <w:ind w:left="1440" w:hanging="360"/>
      </w:pPr>
      <w:rPr>
        <w:rFonts w:ascii="Courier New" w:hAnsi="Courier New" w:cs="Courier New" w:hint="default"/>
      </w:rPr>
    </w:lvl>
    <w:lvl w:ilvl="2" w:tplc="72EC56A2" w:tentative="1">
      <w:start w:val="1"/>
      <w:numFmt w:val="bullet"/>
      <w:lvlText w:val=""/>
      <w:lvlJc w:val="left"/>
      <w:pPr>
        <w:ind w:left="2160" w:hanging="360"/>
      </w:pPr>
      <w:rPr>
        <w:rFonts w:ascii="Wingdings" w:hAnsi="Wingdings" w:hint="default"/>
      </w:rPr>
    </w:lvl>
    <w:lvl w:ilvl="3" w:tplc="FDF43B32" w:tentative="1">
      <w:start w:val="1"/>
      <w:numFmt w:val="bullet"/>
      <w:lvlText w:val=""/>
      <w:lvlJc w:val="left"/>
      <w:pPr>
        <w:ind w:left="2880" w:hanging="360"/>
      </w:pPr>
      <w:rPr>
        <w:rFonts w:ascii="Symbol" w:hAnsi="Symbol" w:hint="default"/>
      </w:rPr>
    </w:lvl>
    <w:lvl w:ilvl="4" w:tplc="63B23B64" w:tentative="1">
      <w:start w:val="1"/>
      <w:numFmt w:val="bullet"/>
      <w:lvlText w:val="o"/>
      <w:lvlJc w:val="left"/>
      <w:pPr>
        <w:ind w:left="3600" w:hanging="360"/>
      </w:pPr>
      <w:rPr>
        <w:rFonts w:ascii="Courier New" w:hAnsi="Courier New" w:cs="Courier New" w:hint="default"/>
      </w:rPr>
    </w:lvl>
    <w:lvl w:ilvl="5" w:tplc="F85EC3BA" w:tentative="1">
      <w:start w:val="1"/>
      <w:numFmt w:val="bullet"/>
      <w:lvlText w:val=""/>
      <w:lvlJc w:val="left"/>
      <w:pPr>
        <w:ind w:left="4320" w:hanging="360"/>
      </w:pPr>
      <w:rPr>
        <w:rFonts w:ascii="Wingdings" w:hAnsi="Wingdings" w:hint="default"/>
      </w:rPr>
    </w:lvl>
    <w:lvl w:ilvl="6" w:tplc="536608FA" w:tentative="1">
      <w:start w:val="1"/>
      <w:numFmt w:val="bullet"/>
      <w:lvlText w:val=""/>
      <w:lvlJc w:val="left"/>
      <w:pPr>
        <w:ind w:left="5040" w:hanging="360"/>
      </w:pPr>
      <w:rPr>
        <w:rFonts w:ascii="Symbol" w:hAnsi="Symbol" w:hint="default"/>
      </w:rPr>
    </w:lvl>
    <w:lvl w:ilvl="7" w:tplc="D08E7000" w:tentative="1">
      <w:start w:val="1"/>
      <w:numFmt w:val="bullet"/>
      <w:lvlText w:val="o"/>
      <w:lvlJc w:val="left"/>
      <w:pPr>
        <w:ind w:left="5760" w:hanging="360"/>
      </w:pPr>
      <w:rPr>
        <w:rFonts w:ascii="Courier New" w:hAnsi="Courier New" w:cs="Courier New" w:hint="default"/>
      </w:rPr>
    </w:lvl>
    <w:lvl w:ilvl="8" w:tplc="3CB6775A" w:tentative="1">
      <w:start w:val="1"/>
      <w:numFmt w:val="bullet"/>
      <w:lvlText w:val=""/>
      <w:lvlJc w:val="left"/>
      <w:pPr>
        <w:ind w:left="6480" w:hanging="360"/>
      </w:pPr>
      <w:rPr>
        <w:rFonts w:ascii="Wingdings" w:hAnsi="Wingdings" w:hint="default"/>
      </w:rPr>
    </w:lvl>
  </w:abstractNum>
  <w:abstractNum w:abstractNumId="16">
    <w:nsid w:val="46C77F19"/>
    <w:multiLevelType w:val="hybridMultilevel"/>
    <w:tmpl w:val="5518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9A6247A6">
      <w:start w:val="1"/>
      <w:numFmt w:val="bullet"/>
      <w:lvlText w:val=""/>
      <w:lvlPicBulletId w:val="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D6316"/>
    <w:multiLevelType w:val="hybridMultilevel"/>
    <w:tmpl w:val="2B36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AD66D5"/>
    <w:multiLevelType w:val="hybridMultilevel"/>
    <w:tmpl w:val="6DF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825DC"/>
    <w:multiLevelType w:val="hybridMultilevel"/>
    <w:tmpl w:val="3A009D4E"/>
    <w:lvl w:ilvl="0" w:tplc="BA9ECB82">
      <w:start w:val="1"/>
      <w:numFmt w:val="decimal"/>
      <w:lvlText w:val="%1."/>
      <w:lvlJc w:val="left"/>
      <w:pPr>
        <w:ind w:left="540" w:hanging="360"/>
      </w:pPr>
      <w:rPr>
        <w:rFonts w:hint="default"/>
        <w:color w:val="548DD4" w:themeColor="text2" w:themeTint="99"/>
      </w:rPr>
    </w:lvl>
    <w:lvl w:ilvl="1" w:tplc="E920FFF0" w:tentative="1">
      <w:start w:val="1"/>
      <w:numFmt w:val="lowerLetter"/>
      <w:lvlText w:val="%2."/>
      <w:lvlJc w:val="left"/>
      <w:pPr>
        <w:ind w:left="1350" w:hanging="360"/>
      </w:pPr>
    </w:lvl>
    <w:lvl w:ilvl="2" w:tplc="4E34AE74" w:tentative="1">
      <w:start w:val="1"/>
      <w:numFmt w:val="lowerRoman"/>
      <w:lvlText w:val="%3."/>
      <w:lvlJc w:val="right"/>
      <w:pPr>
        <w:ind w:left="2070" w:hanging="180"/>
      </w:pPr>
    </w:lvl>
    <w:lvl w:ilvl="3" w:tplc="0A0484C8" w:tentative="1">
      <w:start w:val="1"/>
      <w:numFmt w:val="decimal"/>
      <w:lvlText w:val="%4."/>
      <w:lvlJc w:val="left"/>
      <w:pPr>
        <w:ind w:left="2790" w:hanging="360"/>
      </w:pPr>
    </w:lvl>
    <w:lvl w:ilvl="4" w:tplc="599E81B4" w:tentative="1">
      <w:start w:val="1"/>
      <w:numFmt w:val="lowerLetter"/>
      <w:lvlText w:val="%5."/>
      <w:lvlJc w:val="left"/>
      <w:pPr>
        <w:ind w:left="3510" w:hanging="360"/>
      </w:pPr>
    </w:lvl>
    <w:lvl w:ilvl="5" w:tplc="51B027E0" w:tentative="1">
      <w:start w:val="1"/>
      <w:numFmt w:val="lowerRoman"/>
      <w:lvlText w:val="%6."/>
      <w:lvlJc w:val="right"/>
      <w:pPr>
        <w:ind w:left="4230" w:hanging="180"/>
      </w:pPr>
    </w:lvl>
    <w:lvl w:ilvl="6" w:tplc="07164CDE" w:tentative="1">
      <w:start w:val="1"/>
      <w:numFmt w:val="decimal"/>
      <w:lvlText w:val="%7."/>
      <w:lvlJc w:val="left"/>
      <w:pPr>
        <w:ind w:left="4950" w:hanging="360"/>
      </w:pPr>
    </w:lvl>
    <w:lvl w:ilvl="7" w:tplc="33B65C54" w:tentative="1">
      <w:start w:val="1"/>
      <w:numFmt w:val="lowerLetter"/>
      <w:lvlText w:val="%8."/>
      <w:lvlJc w:val="left"/>
      <w:pPr>
        <w:ind w:left="5670" w:hanging="360"/>
      </w:pPr>
    </w:lvl>
    <w:lvl w:ilvl="8" w:tplc="5C909E1A" w:tentative="1">
      <w:start w:val="1"/>
      <w:numFmt w:val="lowerRoman"/>
      <w:lvlText w:val="%9."/>
      <w:lvlJc w:val="right"/>
      <w:pPr>
        <w:ind w:left="6390" w:hanging="180"/>
      </w:pPr>
    </w:lvl>
  </w:abstractNum>
  <w:abstractNum w:abstractNumId="20">
    <w:nsid w:val="61013084"/>
    <w:multiLevelType w:val="hybridMultilevel"/>
    <w:tmpl w:val="C984688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1">
    <w:nsid w:val="6C4A33FE"/>
    <w:multiLevelType w:val="hybridMultilevel"/>
    <w:tmpl w:val="2D36CD7A"/>
    <w:lvl w:ilvl="0" w:tplc="2DC8AB7E">
      <w:start w:val="1"/>
      <w:numFmt w:val="bullet"/>
      <w:lvlText w:val=""/>
      <w:lvlJc w:val="left"/>
      <w:pPr>
        <w:ind w:left="720" w:hanging="360"/>
      </w:pPr>
      <w:rPr>
        <w:rFonts w:ascii="Symbol" w:hAnsi="Symbol" w:hint="default"/>
        <w:color w:val="auto"/>
      </w:rPr>
    </w:lvl>
    <w:lvl w:ilvl="1" w:tplc="77383C12">
      <w:start w:val="1"/>
      <w:numFmt w:val="bullet"/>
      <w:lvlText w:val="o"/>
      <w:lvlJc w:val="left"/>
      <w:pPr>
        <w:ind w:left="1440" w:hanging="360"/>
      </w:pPr>
      <w:rPr>
        <w:rFonts w:ascii="Courier New" w:hAnsi="Courier New" w:cs="Courier New" w:hint="default"/>
      </w:rPr>
    </w:lvl>
    <w:lvl w:ilvl="2" w:tplc="01E063D6">
      <w:start w:val="1"/>
      <w:numFmt w:val="bullet"/>
      <w:lvlText w:val=""/>
      <w:lvlJc w:val="left"/>
      <w:pPr>
        <w:ind w:left="2160" w:hanging="360"/>
      </w:pPr>
      <w:rPr>
        <w:rFonts w:ascii="Wingdings" w:hAnsi="Wingdings" w:hint="default"/>
      </w:rPr>
    </w:lvl>
    <w:lvl w:ilvl="3" w:tplc="783628DE" w:tentative="1">
      <w:start w:val="1"/>
      <w:numFmt w:val="bullet"/>
      <w:lvlText w:val=""/>
      <w:lvlJc w:val="left"/>
      <w:pPr>
        <w:ind w:left="2880" w:hanging="360"/>
      </w:pPr>
      <w:rPr>
        <w:rFonts w:ascii="Symbol" w:hAnsi="Symbol" w:hint="default"/>
      </w:rPr>
    </w:lvl>
    <w:lvl w:ilvl="4" w:tplc="35A8EEF2" w:tentative="1">
      <w:start w:val="1"/>
      <w:numFmt w:val="bullet"/>
      <w:lvlText w:val="o"/>
      <w:lvlJc w:val="left"/>
      <w:pPr>
        <w:ind w:left="3600" w:hanging="360"/>
      </w:pPr>
      <w:rPr>
        <w:rFonts w:ascii="Courier New" w:hAnsi="Courier New" w:cs="Courier New" w:hint="default"/>
      </w:rPr>
    </w:lvl>
    <w:lvl w:ilvl="5" w:tplc="4D90E05A" w:tentative="1">
      <w:start w:val="1"/>
      <w:numFmt w:val="bullet"/>
      <w:lvlText w:val=""/>
      <w:lvlJc w:val="left"/>
      <w:pPr>
        <w:ind w:left="4320" w:hanging="360"/>
      </w:pPr>
      <w:rPr>
        <w:rFonts w:ascii="Wingdings" w:hAnsi="Wingdings" w:hint="default"/>
      </w:rPr>
    </w:lvl>
    <w:lvl w:ilvl="6" w:tplc="875C763C" w:tentative="1">
      <w:start w:val="1"/>
      <w:numFmt w:val="bullet"/>
      <w:lvlText w:val=""/>
      <w:lvlJc w:val="left"/>
      <w:pPr>
        <w:ind w:left="5040" w:hanging="360"/>
      </w:pPr>
      <w:rPr>
        <w:rFonts w:ascii="Symbol" w:hAnsi="Symbol" w:hint="default"/>
      </w:rPr>
    </w:lvl>
    <w:lvl w:ilvl="7" w:tplc="359865A0" w:tentative="1">
      <w:start w:val="1"/>
      <w:numFmt w:val="bullet"/>
      <w:lvlText w:val="o"/>
      <w:lvlJc w:val="left"/>
      <w:pPr>
        <w:ind w:left="5760" w:hanging="360"/>
      </w:pPr>
      <w:rPr>
        <w:rFonts w:ascii="Courier New" w:hAnsi="Courier New" w:cs="Courier New" w:hint="default"/>
      </w:rPr>
    </w:lvl>
    <w:lvl w:ilvl="8" w:tplc="4380EEF8" w:tentative="1">
      <w:start w:val="1"/>
      <w:numFmt w:val="bullet"/>
      <w:lvlText w:val=""/>
      <w:lvlJc w:val="left"/>
      <w:pPr>
        <w:ind w:left="6480" w:hanging="360"/>
      </w:pPr>
      <w:rPr>
        <w:rFonts w:ascii="Wingdings" w:hAnsi="Wingdings" w:hint="default"/>
      </w:rPr>
    </w:lvl>
  </w:abstractNum>
  <w:abstractNum w:abstractNumId="22">
    <w:nsid w:val="6E2547D3"/>
    <w:multiLevelType w:val="hybridMultilevel"/>
    <w:tmpl w:val="A7A86B90"/>
    <w:lvl w:ilvl="0" w:tplc="04090005">
      <w:start w:val="1"/>
      <w:numFmt w:val="decimal"/>
      <w:lvlText w:val="%1."/>
      <w:lvlJc w:val="left"/>
      <w:pPr>
        <w:ind w:left="502" w:hanging="360"/>
      </w:pPr>
      <w:rPr>
        <w:rFonts w:asciiTheme="minorHAnsi" w:eastAsiaTheme="minorEastAsia" w:hAnsiTheme="minorHAnsi" w:cstheme="minorHAnsi"/>
      </w:rPr>
    </w:lvl>
    <w:lvl w:ilvl="1" w:tplc="04090003" w:tentative="1">
      <w:start w:val="1"/>
      <w:numFmt w:val="bullet"/>
      <w:lvlText w:val="o"/>
      <w:lvlJc w:val="left"/>
      <w:pPr>
        <w:ind w:left="1222" w:hanging="360"/>
      </w:pPr>
      <w:rPr>
        <w:rFonts w:ascii="Courier New" w:hAnsi="Courier New" w:hint="default"/>
      </w:rPr>
    </w:lvl>
    <w:lvl w:ilvl="2" w:tplc="0B4CA7E2"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F47543D"/>
    <w:multiLevelType w:val="hybridMultilevel"/>
    <w:tmpl w:val="DA02272A"/>
    <w:lvl w:ilvl="0" w:tplc="0A56EB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925F6D"/>
    <w:multiLevelType w:val="hybridMultilevel"/>
    <w:tmpl w:val="4AAAAC80"/>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541E4"/>
    <w:multiLevelType w:val="hybridMultilevel"/>
    <w:tmpl w:val="11B22E8E"/>
    <w:lvl w:ilvl="0" w:tplc="04090001">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4795E"/>
    <w:multiLevelType w:val="hybridMultilevel"/>
    <w:tmpl w:val="B35437E2"/>
    <w:lvl w:ilvl="0" w:tplc="9A6247A6">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3"/>
  </w:num>
  <w:num w:numId="5">
    <w:abstractNumId w:val="14"/>
  </w:num>
  <w:num w:numId="6">
    <w:abstractNumId w:val="6"/>
  </w:num>
  <w:num w:numId="7">
    <w:abstractNumId w:val="19"/>
  </w:num>
  <w:num w:numId="8">
    <w:abstractNumId w:val="0"/>
  </w:num>
  <w:num w:numId="9">
    <w:abstractNumId w:val="12"/>
  </w:num>
  <w:num w:numId="10">
    <w:abstractNumId w:val="7"/>
  </w:num>
  <w:num w:numId="11">
    <w:abstractNumId w:val="9"/>
  </w:num>
  <w:num w:numId="12">
    <w:abstractNumId w:val="2"/>
  </w:num>
  <w:num w:numId="13">
    <w:abstractNumId w:val="26"/>
  </w:num>
  <w:num w:numId="14">
    <w:abstractNumId w:val="20"/>
  </w:num>
  <w:num w:numId="15">
    <w:abstractNumId w:val="18"/>
  </w:num>
  <w:num w:numId="16">
    <w:abstractNumId w:val="24"/>
  </w:num>
  <w:num w:numId="17">
    <w:abstractNumId w:val="21"/>
  </w:num>
  <w:num w:numId="18">
    <w:abstractNumId w:val="4"/>
  </w:num>
  <w:num w:numId="19">
    <w:abstractNumId w:val="25"/>
  </w:num>
  <w:num w:numId="20">
    <w:abstractNumId w:val="10"/>
  </w:num>
  <w:num w:numId="21">
    <w:abstractNumId w:val="1"/>
  </w:num>
  <w:num w:numId="22">
    <w:abstractNumId w:val="23"/>
  </w:num>
  <w:num w:numId="23">
    <w:abstractNumId w:val="5"/>
  </w:num>
  <w:num w:numId="24">
    <w:abstractNumId w:val="22"/>
  </w:num>
  <w:num w:numId="25">
    <w:abstractNumId w:val="11"/>
  </w:num>
  <w:num w:numId="26">
    <w:abstractNumId w:val="17"/>
  </w:num>
  <w:num w:numId="27">
    <w:abstractNumId w:val="1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ser, Piet">
    <w15:presenceInfo w15:providerId="None" w15:userId="Visser, Pie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hdrShapeDefaults>
    <o:shapedefaults v:ext="edit" spidmax="22530">
      <o:colormru v:ext="edit" colors="#060,#030"/>
    </o:shapedefaults>
  </w:hdrShapeDefaults>
  <w:footnotePr>
    <w:footnote w:id="0"/>
    <w:footnote w:id="1"/>
  </w:footnotePr>
  <w:endnotePr>
    <w:endnote w:id="0"/>
    <w:endnote w:id="1"/>
  </w:endnotePr>
  <w:compat>
    <w:useFELayout/>
  </w:compat>
  <w:rsids>
    <w:rsidRoot w:val="00F206AD"/>
    <w:rsid w:val="00000102"/>
    <w:rsid w:val="00000282"/>
    <w:rsid w:val="0000041F"/>
    <w:rsid w:val="000005D9"/>
    <w:rsid w:val="000006C6"/>
    <w:rsid w:val="00000DD9"/>
    <w:rsid w:val="00000EAB"/>
    <w:rsid w:val="000010E9"/>
    <w:rsid w:val="00001181"/>
    <w:rsid w:val="000016E4"/>
    <w:rsid w:val="0000230D"/>
    <w:rsid w:val="000028C7"/>
    <w:rsid w:val="00002C95"/>
    <w:rsid w:val="00002E18"/>
    <w:rsid w:val="00002E5D"/>
    <w:rsid w:val="00003392"/>
    <w:rsid w:val="00003547"/>
    <w:rsid w:val="00003571"/>
    <w:rsid w:val="00003B2C"/>
    <w:rsid w:val="00003FE5"/>
    <w:rsid w:val="00004901"/>
    <w:rsid w:val="000057CA"/>
    <w:rsid w:val="000063DF"/>
    <w:rsid w:val="00006615"/>
    <w:rsid w:val="00006AB2"/>
    <w:rsid w:val="00006C33"/>
    <w:rsid w:val="00006F6E"/>
    <w:rsid w:val="00007548"/>
    <w:rsid w:val="00007956"/>
    <w:rsid w:val="00007976"/>
    <w:rsid w:val="00007A3C"/>
    <w:rsid w:val="00007A90"/>
    <w:rsid w:val="00010D41"/>
    <w:rsid w:val="00010D7C"/>
    <w:rsid w:val="000112B3"/>
    <w:rsid w:val="00011C15"/>
    <w:rsid w:val="000127AC"/>
    <w:rsid w:val="00013453"/>
    <w:rsid w:val="00013A87"/>
    <w:rsid w:val="000149CE"/>
    <w:rsid w:val="00015705"/>
    <w:rsid w:val="0001570A"/>
    <w:rsid w:val="000158C1"/>
    <w:rsid w:val="00015ADB"/>
    <w:rsid w:val="00016B90"/>
    <w:rsid w:val="00016CD9"/>
    <w:rsid w:val="00016D88"/>
    <w:rsid w:val="00016F32"/>
    <w:rsid w:val="000172B6"/>
    <w:rsid w:val="000203E5"/>
    <w:rsid w:val="00020567"/>
    <w:rsid w:val="00020C12"/>
    <w:rsid w:val="00020D18"/>
    <w:rsid w:val="00020FDB"/>
    <w:rsid w:val="000212C8"/>
    <w:rsid w:val="00021606"/>
    <w:rsid w:val="00021761"/>
    <w:rsid w:val="00021B05"/>
    <w:rsid w:val="00021ECE"/>
    <w:rsid w:val="000221B7"/>
    <w:rsid w:val="000224BC"/>
    <w:rsid w:val="000225FE"/>
    <w:rsid w:val="00022767"/>
    <w:rsid w:val="00022C9F"/>
    <w:rsid w:val="00022E79"/>
    <w:rsid w:val="00023959"/>
    <w:rsid w:val="00023B30"/>
    <w:rsid w:val="00023E30"/>
    <w:rsid w:val="0002444A"/>
    <w:rsid w:val="00024852"/>
    <w:rsid w:val="00024956"/>
    <w:rsid w:val="00024A4A"/>
    <w:rsid w:val="00024CD3"/>
    <w:rsid w:val="00024D08"/>
    <w:rsid w:val="00024D86"/>
    <w:rsid w:val="0002554F"/>
    <w:rsid w:val="00025680"/>
    <w:rsid w:val="00025F86"/>
    <w:rsid w:val="0002632A"/>
    <w:rsid w:val="0002670E"/>
    <w:rsid w:val="00026DA7"/>
    <w:rsid w:val="000301F7"/>
    <w:rsid w:val="00030A2A"/>
    <w:rsid w:val="00031451"/>
    <w:rsid w:val="000315F9"/>
    <w:rsid w:val="00031B5A"/>
    <w:rsid w:val="000321DA"/>
    <w:rsid w:val="000327E3"/>
    <w:rsid w:val="00032879"/>
    <w:rsid w:val="00032F1B"/>
    <w:rsid w:val="00033532"/>
    <w:rsid w:val="00033860"/>
    <w:rsid w:val="00033EFD"/>
    <w:rsid w:val="000340E4"/>
    <w:rsid w:val="000348E9"/>
    <w:rsid w:val="00034D5F"/>
    <w:rsid w:val="00034FA6"/>
    <w:rsid w:val="000357BB"/>
    <w:rsid w:val="00035A35"/>
    <w:rsid w:val="00035FA9"/>
    <w:rsid w:val="00036720"/>
    <w:rsid w:val="0003710D"/>
    <w:rsid w:val="00037241"/>
    <w:rsid w:val="00037CF8"/>
    <w:rsid w:val="00037D98"/>
    <w:rsid w:val="00037F24"/>
    <w:rsid w:val="00040002"/>
    <w:rsid w:val="00040016"/>
    <w:rsid w:val="0004088A"/>
    <w:rsid w:val="00040AB9"/>
    <w:rsid w:val="00040C1B"/>
    <w:rsid w:val="00040C94"/>
    <w:rsid w:val="00040D95"/>
    <w:rsid w:val="00040EDA"/>
    <w:rsid w:val="000416CB"/>
    <w:rsid w:val="00041743"/>
    <w:rsid w:val="000417E5"/>
    <w:rsid w:val="000419A7"/>
    <w:rsid w:val="00041D66"/>
    <w:rsid w:val="0004274F"/>
    <w:rsid w:val="000429DB"/>
    <w:rsid w:val="000429F9"/>
    <w:rsid w:val="00042A11"/>
    <w:rsid w:val="00042DEF"/>
    <w:rsid w:val="000432D5"/>
    <w:rsid w:val="00043DA2"/>
    <w:rsid w:val="00043E11"/>
    <w:rsid w:val="000440FA"/>
    <w:rsid w:val="000445DA"/>
    <w:rsid w:val="00044780"/>
    <w:rsid w:val="00044814"/>
    <w:rsid w:val="00044D56"/>
    <w:rsid w:val="000451AF"/>
    <w:rsid w:val="00045487"/>
    <w:rsid w:val="000459F6"/>
    <w:rsid w:val="00045F89"/>
    <w:rsid w:val="00046087"/>
    <w:rsid w:val="000460F2"/>
    <w:rsid w:val="000462DF"/>
    <w:rsid w:val="0004681F"/>
    <w:rsid w:val="00046A35"/>
    <w:rsid w:val="00046F0F"/>
    <w:rsid w:val="000470BF"/>
    <w:rsid w:val="00047306"/>
    <w:rsid w:val="0004751E"/>
    <w:rsid w:val="00047928"/>
    <w:rsid w:val="0004795C"/>
    <w:rsid w:val="00047C27"/>
    <w:rsid w:val="00047D15"/>
    <w:rsid w:val="00050388"/>
    <w:rsid w:val="000503A6"/>
    <w:rsid w:val="000507AA"/>
    <w:rsid w:val="0005088F"/>
    <w:rsid w:val="00050FAE"/>
    <w:rsid w:val="0005119C"/>
    <w:rsid w:val="000518E4"/>
    <w:rsid w:val="00052098"/>
    <w:rsid w:val="00052110"/>
    <w:rsid w:val="00052179"/>
    <w:rsid w:val="0005235E"/>
    <w:rsid w:val="000533A3"/>
    <w:rsid w:val="00053548"/>
    <w:rsid w:val="000538B6"/>
    <w:rsid w:val="000540B0"/>
    <w:rsid w:val="00054146"/>
    <w:rsid w:val="0005483C"/>
    <w:rsid w:val="00054A79"/>
    <w:rsid w:val="00054B57"/>
    <w:rsid w:val="00054DF3"/>
    <w:rsid w:val="00055011"/>
    <w:rsid w:val="0005542B"/>
    <w:rsid w:val="000555DE"/>
    <w:rsid w:val="000558B8"/>
    <w:rsid w:val="000558E9"/>
    <w:rsid w:val="00055941"/>
    <w:rsid w:val="00055BA9"/>
    <w:rsid w:val="00056186"/>
    <w:rsid w:val="0005652F"/>
    <w:rsid w:val="000566D3"/>
    <w:rsid w:val="000568E0"/>
    <w:rsid w:val="00056B4C"/>
    <w:rsid w:val="00056BDD"/>
    <w:rsid w:val="00057F60"/>
    <w:rsid w:val="00057FA4"/>
    <w:rsid w:val="00060553"/>
    <w:rsid w:val="0006061D"/>
    <w:rsid w:val="000612B6"/>
    <w:rsid w:val="00062021"/>
    <w:rsid w:val="0006281F"/>
    <w:rsid w:val="00063219"/>
    <w:rsid w:val="00063486"/>
    <w:rsid w:val="000636DA"/>
    <w:rsid w:val="00064193"/>
    <w:rsid w:val="00064974"/>
    <w:rsid w:val="00064B2B"/>
    <w:rsid w:val="00065323"/>
    <w:rsid w:val="000656A0"/>
    <w:rsid w:val="00065768"/>
    <w:rsid w:val="00066260"/>
    <w:rsid w:val="00066770"/>
    <w:rsid w:val="00066AD0"/>
    <w:rsid w:val="00066AED"/>
    <w:rsid w:val="00067224"/>
    <w:rsid w:val="000673B2"/>
    <w:rsid w:val="00067A5B"/>
    <w:rsid w:val="00067FAC"/>
    <w:rsid w:val="00070CDD"/>
    <w:rsid w:val="00070D41"/>
    <w:rsid w:val="00070D57"/>
    <w:rsid w:val="00071098"/>
    <w:rsid w:val="0007156E"/>
    <w:rsid w:val="000722C7"/>
    <w:rsid w:val="00074105"/>
    <w:rsid w:val="000743ED"/>
    <w:rsid w:val="00074CE5"/>
    <w:rsid w:val="00074DFE"/>
    <w:rsid w:val="000750CD"/>
    <w:rsid w:val="000751DC"/>
    <w:rsid w:val="0007538F"/>
    <w:rsid w:val="00075570"/>
    <w:rsid w:val="00075957"/>
    <w:rsid w:val="00075B8A"/>
    <w:rsid w:val="00075FDD"/>
    <w:rsid w:val="00076111"/>
    <w:rsid w:val="0007643E"/>
    <w:rsid w:val="000764C2"/>
    <w:rsid w:val="000769EC"/>
    <w:rsid w:val="00077AEF"/>
    <w:rsid w:val="00077DBC"/>
    <w:rsid w:val="000809BF"/>
    <w:rsid w:val="00081087"/>
    <w:rsid w:val="000810A3"/>
    <w:rsid w:val="00081357"/>
    <w:rsid w:val="000823A1"/>
    <w:rsid w:val="000825DC"/>
    <w:rsid w:val="00082811"/>
    <w:rsid w:val="00083324"/>
    <w:rsid w:val="00083C5F"/>
    <w:rsid w:val="00083D12"/>
    <w:rsid w:val="00083EE3"/>
    <w:rsid w:val="00084B22"/>
    <w:rsid w:val="000852AB"/>
    <w:rsid w:val="00085D53"/>
    <w:rsid w:val="00085E94"/>
    <w:rsid w:val="0008688C"/>
    <w:rsid w:val="000869E3"/>
    <w:rsid w:val="00086B24"/>
    <w:rsid w:val="00086B4E"/>
    <w:rsid w:val="00087071"/>
    <w:rsid w:val="000875A9"/>
    <w:rsid w:val="00087806"/>
    <w:rsid w:val="00087DE4"/>
    <w:rsid w:val="00090261"/>
    <w:rsid w:val="000906B0"/>
    <w:rsid w:val="00090723"/>
    <w:rsid w:val="00090B81"/>
    <w:rsid w:val="00091886"/>
    <w:rsid w:val="00091E8B"/>
    <w:rsid w:val="000920D2"/>
    <w:rsid w:val="00092570"/>
    <w:rsid w:val="000931C0"/>
    <w:rsid w:val="000935EA"/>
    <w:rsid w:val="0009367F"/>
    <w:rsid w:val="000937E3"/>
    <w:rsid w:val="00093B6F"/>
    <w:rsid w:val="00093CDB"/>
    <w:rsid w:val="00093ED1"/>
    <w:rsid w:val="000943F2"/>
    <w:rsid w:val="000944DA"/>
    <w:rsid w:val="00094626"/>
    <w:rsid w:val="000948C2"/>
    <w:rsid w:val="00094AC1"/>
    <w:rsid w:val="00094FB7"/>
    <w:rsid w:val="00095508"/>
    <w:rsid w:val="000962C7"/>
    <w:rsid w:val="00096882"/>
    <w:rsid w:val="00096BC8"/>
    <w:rsid w:val="0009702F"/>
    <w:rsid w:val="000975C8"/>
    <w:rsid w:val="00097727"/>
    <w:rsid w:val="00097730"/>
    <w:rsid w:val="0009788A"/>
    <w:rsid w:val="00097FD0"/>
    <w:rsid w:val="000A0F61"/>
    <w:rsid w:val="000A1066"/>
    <w:rsid w:val="000A1078"/>
    <w:rsid w:val="000A1236"/>
    <w:rsid w:val="000A13EB"/>
    <w:rsid w:val="000A1770"/>
    <w:rsid w:val="000A18AB"/>
    <w:rsid w:val="000A240C"/>
    <w:rsid w:val="000A24F0"/>
    <w:rsid w:val="000A26BF"/>
    <w:rsid w:val="000A26FD"/>
    <w:rsid w:val="000A2EFF"/>
    <w:rsid w:val="000A302F"/>
    <w:rsid w:val="000A33F8"/>
    <w:rsid w:val="000A3B13"/>
    <w:rsid w:val="000A3E87"/>
    <w:rsid w:val="000A3F81"/>
    <w:rsid w:val="000A559C"/>
    <w:rsid w:val="000A5BA5"/>
    <w:rsid w:val="000A61F0"/>
    <w:rsid w:val="000A6833"/>
    <w:rsid w:val="000A6A75"/>
    <w:rsid w:val="000A6EFB"/>
    <w:rsid w:val="000B1132"/>
    <w:rsid w:val="000B1FDE"/>
    <w:rsid w:val="000B2BF6"/>
    <w:rsid w:val="000B2CA7"/>
    <w:rsid w:val="000B2E38"/>
    <w:rsid w:val="000B31FF"/>
    <w:rsid w:val="000B3205"/>
    <w:rsid w:val="000B33DB"/>
    <w:rsid w:val="000B3723"/>
    <w:rsid w:val="000B3750"/>
    <w:rsid w:val="000B3A54"/>
    <w:rsid w:val="000B4174"/>
    <w:rsid w:val="000B4EE4"/>
    <w:rsid w:val="000B4FEC"/>
    <w:rsid w:val="000B51F6"/>
    <w:rsid w:val="000B579F"/>
    <w:rsid w:val="000B7547"/>
    <w:rsid w:val="000B75D3"/>
    <w:rsid w:val="000B7714"/>
    <w:rsid w:val="000B7B66"/>
    <w:rsid w:val="000C0107"/>
    <w:rsid w:val="000C09C7"/>
    <w:rsid w:val="000C0D42"/>
    <w:rsid w:val="000C0DD8"/>
    <w:rsid w:val="000C0F0E"/>
    <w:rsid w:val="000C1063"/>
    <w:rsid w:val="000C1140"/>
    <w:rsid w:val="000C1402"/>
    <w:rsid w:val="000C1A2F"/>
    <w:rsid w:val="000C1A7F"/>
    <w:rsid w:val="000C24E9"/>
    <w:rsid w:val="000C25D4"/>
    <w:rsid w:val="000C29E9"/>
    <w:rsid w:val="000C31E4"/>
    <w:rsid w:val="000C3501"/>
    <w:rsid w:val="000C36C6"/>
    <w:rsid w:val="000C3AF5"/>
    <w:rsid w:val="000C3D37"/>
    <w:rsid w:val="000C3D71"/>
    <w:rsid w:val="000C42AC"/>
    <w:rsid w:val="000C5224"/>
    <w:rsid w:val="000C5381"/>
    <w:rsid w:val="000C56AE"/>
    <w:rsid w:val="000C6DB7"/>
    <w:rsid w:val="000C6F2D"/>
    <w:rsid w:val="000C71FD"/>
    <w:rsid w:val="000D0292"/>
    <w:rsid w:val="000D034B"/>
    <w:rsid w:val="000D0564"/>
    <w:rsid w:val="000D066D"/>
    <w:rsid w:val="000D0E43"/>
    <w:rsid w:val="000D1202"/>
    <w:rsid w:val="000D13D2"/>
    <w:rsid w:val="000D1703"/>
    <w:rsid w:val="000D1835"/>
    <w:rsid w:val="000D1D90"/>
    <w:rsid w:val="000D1E2E"/>
    <w:rsid w:val="000D1EF5"/>
    <w:rsid w:val="000D220D"/>
    <w:rsid w:val="000D22BD"/>
    <w:rsid w:val="000D26D8"/>
    <w:rsid w:val="000D295C"/>
    <w:rsid w:val="000D2BF3"/>
    <w:rsid w:val="000D2EF0"/>
    <w:rsid w:val="000D3112"/>
    <w:rsid w:val="000D347E"/>
    <w:rsid w:val="000D387D"/>
    <w:rsid w:val="000D3D61"/>
    <w:rsid w:val="000D43BD"/>
    <w:rsid w:val="000D544B"/>
    <w:rsid w:val="000D6410"/>
    <w:rsid w:val="000D6A1D"/>
    <w:rsid w:val="000D6E9B"/>
    <w:rsid w:val="000D7848"/>
    <w:rsid w:val="000D7933"/>
    <w:rsid w:val="000D799B"/>
    <w:rsid w:val="000D7B9F"/>
    <w:rsid w:val="000D7FE9"/>
    <w:rsid w:val="000E0525"/>
    <w:rsid w:val="000E063E"/>
    <w:rsid w:val="000E0B3B"/>
    <w:rsid w:val="000E0DB5"/>
    <w:rsid w:val="000E152B"/>
    <w:rsid w:val="000E1BC4"/>
    <w:rsid w:val="000E1D44"/>
    <w:rsid w:val="000E2127"/>
    <w:rsid w:val="000E26AB"/>
    <w:rsid w:val="000E3A35"/>
    <w:rsid w:val="000E3BC9"/>
    <w:rsid w:val="000E41A2"/>
    <w:rsid w:val="000E44CA"/>
    <w:rsid w:val="000E453E"/>
    <w:rsid w:val="000E45BC"/>
    <w:rsid w:val="000E4E2A"/>
    <w:rsid w:val="000E5307"/>
    <w:rsid w:val="000E5FBC"/>
    <w:rsid w:val="000E603C"/>
    <w:rsid w:val="000E62E4"/>
    <w:rsid w:val="000E6701"/>
    <w:rsid w:val="000E6EC2"/>
    <w:rsid w:val="000E75AA"/>
    <w:rsid w:val="000E7C31"/>
    <w:rsid w:val="000F04A5"/>
    <w:rsid w:val="000F1017"/>
    <w:rsid w:val="000F11E5"/>
    <w:rsid w:val="000F1B23"/>
    <w:rsid w:val="000F1D72"/>
    <w:rsid w:val="000F2F34"/>
    <w:rsid w:val="000F3409"/>
    <w:rsid w:val="000F3B63"/>
    <w:rsid w:val="000F40D7"/>
    <w:rsid w:val="000F41EE"/>
    <w:rsid w:val="000F4508"/>
    <w:rsid w:val="000F4583"/>
    <w:rsid w:val="000F4642"/>
    <w:rsid w:val="000F4674"/>
    <w:rsid w:val="000F4E1B"/>
    <w:rsid w:val="000F501F"/>
    <w:rsid w:val="000F5529"/>
    <w:rsid w:val="000F59DA"/>
    <w:rsid w:val="000F71E6"/>
    <w:rsid w:val="000F734A"/>
    <w:rsid w:val="000F7E42"/>
    <w:rsid w:val="001000CA"/>
    <w:rsid w:val="00100800"/>
    <w:rsid w:val="00100B52"/>
    <w:rsid w:val="00101045"/>
    <w:rsid w:val="001013B7"/>
    <w:rsid w:val="001013FD"/>
    <w:rsid w:val="00101780"/>
    <w:rsid w:val="00101B92"/>
    <w:rsid w:val="00101C19"/>
    <w:rsid w:val="00101E3A"/>
    <w:rsid w:val="00101E74"/>
    <w:rsid w:val="00101FB2"/>
    <w:rsid w:val="00102321"/>
    <w:rsid w:val="001024AD"/>
    <w:rsid w:val="00102645"/>
    <w:rsid w:val="00102D73"/>
    <w:rsid w:val="00102E1F"/>
    <w:rsid w:val="00103ED3"/>
    <w:rsid w:val="00104451"/>
    <w:rsid w:val="001048AA"/>
    <w:rsid w:val="00105735"/>
    <w:rsid w:val="001058BC"/>
    <w:rsid w:val="001059A4"/>
    <w:rsid w:val="00105B4B"/>
    <w:rsid w:val="00106245"/>
    <w:rsid w:val="001064B3"/>
    <w:rsid w:val="00106AD8"/>
    <w:rsid w:val="00106C79"/>
    <w:rsid w:val="00106FAD"/>
    <w:rsid w:val="001073AC"/>
    <w:rsid w:val="001077B6"/>
    <w:rsid w:val="001078CB"/>
    <w:rsid w:val="00107DE9"/>
    <w:rsid w:val="00107F0F"/>
    <w:rsid w:val="00110001"/>
    <w:rsid w:val="001113E2"/>
    <w:rsid w:val="00111B62"/>
    <w:rsid w:val="00111CAE"/>
    <w:rsid w:val="001121D2"/>
    <w:rsid w:val="00112291"/>
    <w:rsid w:val="001122BC"/>
    <w:rsid w:val="00112552"/>
    <w:rsid w:val="00112692"/>
    <w:rsid w:val="0011290A"/>
    <w:rsid w:val="00112B89"/>
    <w:rsid w:val="0011310C"/>
    <w:rsid w:val="00113584"/>
    <w:rsid w:val="00113966"/>
    <w:rsid w:val="00113C84"/>
    <w:rsid w:val="001143E3"/>
    <w:rsid w:val="00114577"/>
    <w:rsid w:val="001145BD"/>
    <w:rsid w:val="00114C7C"/>
    <w:rsid w:val="001153E2"/>
    <w:rsid w:val="001157E6"/>
    <w:rsid w:val="00115F5E"/>
    <w:rsid w:val="00116086"/>
    <w:rsid w:val="001160F1"/>
    <w:rsid w:val="00116207"/>
    <w:rsid w:val="001162E1"/>
    <w:rsid w:val="00116576"/>
    <w:rsid w:val="00116BD7"/>
    <w:rsid w:val="00116DD5"/>
    <w:rsid w:val="0011734F"/>
    <w:rsid w:val="001200F5"/>
    <w:rsid w:val="001202D6"/>
    <w:rsid w:val="001202D8"/>
    <w:rsid w:val="00120983"/>
    <w:rsid w:val="001209E7"/>
    <w:rsid w:val="00120BBF"/>
    <w:rsid w:val="00120DE5"/>
    <w:rsid w:val="00120FC2"/>
    <w:rsid w:val="00120FF2"/>
    <w:rsid w:val="00121381"/>
    <w:rsid w:val="001217B6"/>
    <w:rsid w:val="00121B1B"/>
    <w:rsid w:val="00122676"/>
    <w:rsid w:val="00123AA7"/>
    <w:rsid w:val="001241B6"/>
    <w:rsid w:val="00125B79"/>
    <w:rsid w:val="00125D67"/>
    <w:rsid w:val="00126334"/>
    <w:rsid w:val="001265A6"/>
    <w:rsid w:val="0012692F"/>
    <w:rsid w:val="00126A0E"/>
    <w:rsid w:val="00127C8A"/>
    <w:rsid w:val="001306B8"/>
    <w:rsid w:val="00130847"/>
    <w:rsid w:val="001313F7"/>
    <w:rsid w:val="00131777"/>
    <w:rsid w:val="00131A34"/>
    <w:rsid w:val="00131DD7"/>
    <w:rsid w:val="00132150"/>
    <w:rsid w:val="00132320"/>
    <w:rsid w:val="001325C0"/>
    <w:rsid w:val="001327E6"/>
    <w:rsid w:val="00132D4F"/>
    <w:rsid w:val="00132DBA"/>
    <w:rsid w:val="00132DFF"/>
    <w:rsid w:val="00133135"/>
    <w:rsid w:val="00134205"/>
    <w:rsid w:val="00134450"/>
    <w:rsid w:val="00135360"/>
    <w:rsid w:val="00135764"/>
    <w:rsid w:val="00135DDE"/>
    <w:rsid w:val="0013603B"/>
    <w:rsid w:val="001364C3"/>
    <w:rsid w:val="00136A1B"/>
    <w:rsid w:val="00136B95"/>
    <w:rsid w:val="00137457"/>
    <w:rsid w:val="001374F4"/>
    <w:rsid w:val="0014001F"/>
    <w:rsid w:val="00140235"/>
    <w:rsid w:val="00140B0F"/>
    <w:rsid w:val="001411F9"/>
    <w:rsid w:val="00141611"/>
    <w:rsid w:val="0014161C"/>
    <w:rsid w:val="00141790"/>
    <w:rsid w:val="00141FE2"/>
    <w:rsid w:val="00142386"/>
    <w:rsid w:val="00142440"/>
    <w:rsid w:val="00142620"/>
    <w:rsid w:val="00142A3A"/>
    <w:rsid w:val="00142B78"/>
    <w:rsid w:val="0014335B"/>
    <w:rsid w:val="001438F0"/>
    <w:rsid w:val="00144312"/>
    <w:rsid w:val="00144548"/>
    <w:rsid w:val="001448FA"/>
    <w:rsid w:val="00144D38"/>
    <w:rsid w:val="00144DCC"/>
    <w:rsid w:val="0014519A"/>
    <w:rsid w:val="00145F2C"/>
    <w:rsid w:val="001479A0"/>
    <w:rsid w:val="00147AE3"/>
    <w:rsid w:val="00150001"/>
    <w:rsid w:val="001504CE"/>
    <w:rsid w:val="001507AC"/>
    <w:rsid w:val="00150D28"/>
    <w:rsid w:val="001514A8"/>
    <w:rsid w:val="0015177F"/>
    <w:rsid w:val="00151B49"/>
    <w:rsid w:val="00151B4B"/>
    <w:rsid w:val="00152B8E"/>
    <w:rsid w:val="00152BEB"/>
    <w:rsid w:val="00152DCD"/>
    <w:rsid w:val="0015320D"/>
    <w:rsid w:val="001535DE"/>
    <w:rsid w:val="0015361E"/>
    <w:rsid w:val="0015378B"/>
    <w:rsid w:val="00154F87"/>
    <w:rsid w:val="0015503A"/>
    <w:rsid w:val="0015510F"/>
    <w:rsid w:val="001553F5"/>
    <w:rsid w:val="00155B5C"/>
    <w:rsid w:val="0015626F"/>
    <w:rsid w:val="001578AB"/>
    <w:rsid w:val="00157ADA"/>
    <w:rsid w:val="00157C60"/>
    <w:rsid w:val="00157DC7"/>
    <w:rsid w:val="00160D67"/>
    <w:rsid w:val="0016157C"/>
    <w:rsid w:val="001617D4"/>
    <w:rsid w:val="001617E0"/>
    <w:rsid w:val="00162AC3"/>
    <w:rsid w:val="00163712"/>
    <w:rsid w:val="0016371F"/>
    <w:rsid w:val="00163910"/>
    <w:rsid w:val="00163953"/>
    <w:rsid w:val="00163CA3"/>
    <w:rsid w:val="0016429A"/>
    <w:rsid w:val="00164425"/>
    <w:rsid w:val="00164EF7"/>
    <w:rsid w:val="00165353"/>
    <w:rsid w:val="00165C69"/>
    <w:rsid w:val="00165F68"/>
    <w:rsid w:val="00166E5D"/>
    <w:rsid w:val="001670B0"/>
    <w:rsid w:val="00167157"/>
    <w:rsid w:val="0016716A"/>
    <w:rsid w:val="00167355"/>
    <w:rsid w:val="00167400"/>
    <w:rsid w:val="00167783"/>
    <w:rsid w:val="00167C7E"/>
    <w:rsid w:val="00167FA7"/>
    <w:rsid w:val="00170385"/>
    <w:rsid w:val="0017060E"/>
    <w:rsid w:val="00170DFE"/>
    <w:rsid w:val="00170FEE"/>
    <w:rsid w:val="00171ABB"/>
    <w:rsid w:val="001722AE"/>
    <w:rsid w:val="00172353"/>
    <w:rsid w:val="001728E6"/>
    <w:rsid w:val="00172CAF"/>
    <w:rsid w:val="001733AE"/>
    <w:rsid w:val="001733C5"/>
    <w:rsid w:val="0017360A"/>
    <w:rsid w:val="00173657"/>
    <w:rsid w:val="00173AC8"/>
    <w:rsid w:val="00173C64"/>
    <w:rsid w:val="00174037"/>
    <w:rsid w:val="001742E3"/>
    <w:rsid w:val="00174473"/>
    <w:rsid w:val="00174870"/>
    <w:rsid w:val="00175124"/>
    <w:rsid w:val="0017575D"/>
    <w:rsid w:val="001763AF"/>
    <w:rsid w:val="0017656B"/>
    <w:rsid w:val="0017662C"/>
    <w:rsid w:val="00176B59"/>
    <w:rsid w:val="00176C34"/>
    <w:rsid w:val="001771AD"/>
    <w:rsid w:val="001776C1"/>
    <w:rsid w:val="00177939"/>
    <w:rsid w:val="00180754"/>
    <w:rsid w:val="0018093D"/>
    <w:rsid w:val="00180EE2"/>
    <w:rsid w:val="00180F7C"/>
    <w:rsid w:val="00181209"/>
    <w:rsid w:val="0018190C"/>
    <w:rsid w:val="001819FC"/>
    <w:rsid w:val="00181A7F"/>
    <w:rsid w:val="00181E6D"/>
    <w:rsid w:val="00182F2C"/>
    <w:rsid w:val="001832C8"/>
    <w:rsid w:val="001839EE"/>
    <w:rsid w:val="00183B10"/>
    <w:rsid w:val="00183B8A"/>
    <w:rsid w:val="00183DD4"/>
    <w:rsid w:val="001846FA"/>
    <w:rsid w:val="0018649E"/>
    <w:rsid w:val="00186734"/>
    <w:rsid w:val="00187509"/>
    <w:rsid w:val="00187709"/>
    <w:rsid w:val="001879C5"/>
    <w:rsid w:val="00187A63"/>
    <w:rsid w:val="00187C24"/>
    <w:rsid w:val="00190512"/>
    <w:rsid w:val="00190945"/>
    <w:rsid w:val="00190AB2"/>
    <w:rsid w:val="00190B81"/>
    <w:rsid w:val="0019125A"/>
    <w:rsid w:val="001916EB"/>
    <w:rsid w:val="0019198D"/>
    <w:rsid w:val="00192364"/>
    <w:rsid w:val="00192377"/>
    <w:rsid w:val="00192475"/>
    <w:rsid w:val="00192683"/>
    <w:rsid w:val="001934FB"/>
    <w:rsid w:val="00193F9B"/>
    <w:rsid w:val="001941CB"/>
    <w:rsid w:val="00194833"/>
    <w:rsid w:val="001948C5"/>
    <w:rsid w:val="00194C46"/>
    <w:rsid w:val="00194D22"/>
    <w:rsid w:val="001952B1"/>
    <w:rsid w:val="00195566"/>
    <w:rsid w:val="00195FE8"/>
    <w:rsid w:val="00195FEE"/>
    <w:rsid w:val="00196478"/>
    <w:rsid w:val="00196666"/>
    <w:rsid w:val="0019769E"/>
    <w:rsid w:val="001976E6"/>
    <w:rsid w:val="00197B0A"/>
    <w:rsid w:val="00197B8F"/>
    <w:rsid w:val="00197CCA"/>
    <w:rsid w:val="00197E51"/>
    <w:rsid w:val="001A0056"/>
    <w:rsid w:val="001A049D"/>
    <w:rsid w:val="001A0598"/>
    <w:rsid w:val="001A1039"/>
    <w:rsid w:val="001A2246"/>
    <w:rsid w:val="001A2285"/>
    <w:rsid w:val="001A2B40"/>
    <w:rsid w:val="001A2C5C"/>
    <w:rsid w:val="001A3068"/>
    <w:rsid w:val="001A3B4D"/>
    <w:rsid w:val="001A3DF1"/>
    <w:rsid w:val="001A4B07"/>
    <w:rsid w:val="001A4F16"/>
    <w:rsid w:val="001A518B"/>
    <w:rsid w:val="001A51BD"/>
    <w:rsid w:val="001A5265"/>
    <w:rsid w:val="001A5370"/>
    <w:rsid w:val="001A5386"/>
    <w:rsid w:val="001A53D1"/>
    <w:rsid w:val="001A592D"/>
    <w:rsid w:val="001A6133"/>
    <w:rsid w:val="001A6458"/>
    <w:rsid w:val="001A64D8"/>
    <w:rsid w:val="001A6B65"/>
    <w:rsid w:val="001A6E5A"/>
    <w:rsid w:val="001A7399"/>
    <w:rsid w:val="001A7BA4"/>
    <w:rsid w:val="001A7BE6"/>
    <w:rsid w:val="001A7D2F"/>
    <w:rsid w:val="001B0A5E"/>
    <w:rsid w:val="001B0D21"/>
    <w:rsid w:val="001B1530"/>
    <w:rsid w:val="001B153D"/>
    <w:rsid w:val="001B168A"/>
    <w:rsid w:val="001B1723"/>
    <w:rsid w:val="001B187F"/>
    <w:rsid w:val="001B1A3C"/>
    <w:rsid w:val="001B1B3E"/>
    <w:rsid w:val="001B1C68"/>
    <w:rsid w:val="001B28FE"/>
    <w:rsid w:val="001B2BE8"/>
    <w:rsid w:val="001B32FE"/>
    <w:rsid w:val="001B3490"/>
    <w:rsid w:val="001B3DD3"/>
    <w:rsid w:val="001B4165"/>
    <w:rsid w:val="001B4FBD"/>
    <w:rsid w:val="001B52DD"/>
    <w:rsid w:val="001B54AF"/>
    <w:rsid w:val="001B55EE"/>
    <w:rsid w:val="001B573B"/>
    <w:rsid w:val="001B57C7"/>
    <w:rsid w:val="001B5CFB"/>
    <w:rsid w:val="001B672C"/>
    <w:rsid w:val="001B6A26"/>
    <w:rsid w:val="001B6BBD"/>
    <w:rsid w:val="001B6F66"/>
    <w:rsid w:val="001B70F7"/>
    <w:rsid w:val="001B74A4"/>
    <w:rsid w:val="001B761C"/>
    <w:rsid w:val="001B77EA"/>
    <w:rsid w:val="001B7C0A"/>
    <w:rsid w:val="001B7CEB"/>
    <w:rsid w:val="001B7EFF"/>
    <w:rsid w:val="001B7F9F"/>
    <w:rsid w:val="001C021B"/>
    <w:rsid w:val="001C0395"/>
    <w:rsid w:val="001C09AB"/>
    <w:rsid w:val="001C0F89"/>
    <w:rsid w:val="001C2034"/>
    <w:rsid w:val="001C2A28"/>
    <w:rsid w:val="001C3547"/>
    <w:rsid w:val="001C3771"/>
    <w:rsid w:val="001C45C2"/>
    <w:rsid w:val="001C4880"/>
    <w:rsid w:val="001C4A14"/>
    <w:rsid w:val="001C4EB8"/>
    <w:rsid w:val="001C4FB0"/>
    <w:rsid w:val="001C4FC1"/>
    <w:rsid w:val="001C5814"/>
    <w:rsid w:val="001C58BE"/>
    <w:rsid w:val="001C5ADA"/>
    <w:rsid w:val="001C60E9"/>
    <w:rsid w:val="001C632D"/>
    <w:rsid w:val="001C660E"/>
    <w:rsid w:val="001C6642"/>
    <w:rsid w:val="001C6BB5"/>
    <w:rsid w:val="001C6BD7"/>
    <w:rsid w:val="001C7298"/>
    <w:rsid w:val="001C7D69"/>
    <w:rsid w:val="001C7F37"/>
    <w:rsid w:val="001D0470"/>
    <w:rsid w:val="001D1708"/>
    <w:rsid w:val="001D1834"/>
    <w:rsid w:val="001D1985"/>
    <w:rsid w:val="001D1EFC"/>
    <w:rsid w:val="001D2349"/>
    <w:rsid w:val="001D2637"/>
    <w:rsid w:val="001D2EFF"/>
    <w:rsid w:val="001D3849"/>
    <w:rsid w:val="001D38C1"/>
    <w:rsid w:val="001D3A85"/>
    <w:rsid w:val="001D3BD5"/>
    <w:rsid w:val="001D3DED"/>
    <w:rsid w:val="001D4032"/>
    <w:rsid w:val="001D4170"/>
    <w:rsid w:val="001D436C"/>
    <w:rsid w:val="001D4705"/>
    <w:rsid w:val="001D47E2"/>
    <w:rsid w:val="001D53DB"/>
    <w:rsid w:val="001D5584"/>
    <w:rsid w:val="001D575C"/>
    <w:rsid w:val="001D5D86"/>
    <w:rsid w:val="001D5F86"/>
    <w:rsid w:val="001D62D1"/>
    <w:rsid w:val="001D63C5"/>
    <w:rsid w:val="001D67D3"/>
    <w:rsid w:val="001D6B30"/>
    <w:rsid w:val="001D7DDE"/>
    <w:rsid w:val="001E0F4A"/>
    <w:rsid w:val="001E0FAE"/>
    <w:rsid w:val="001E15E0"/>
    <w:rsid w:val="001E215B"/>
    <w:rsid w:val="001E2294"/>
    <w:rsid w:val="001E23C7"/>
    <w:rsid w:val="001E263E"/>
    <w:rsid w:val="001E272C"/>
    <w:rsid w:val="001E2813"/>
    <w:rsid w:val="001E2B31"/>
    <w:rsid w:val="001E2FFC"/>
    <w:rsid w:val="001E327D"/>
    <w:rsid w:val="001E3381"/>
    <w:rsid w:val="001E3673"/>
    <w:rsid w:val="001E4138"/>
    <w:rsid w:val="001E462A"/>
    <w:rsid w:val="001E4F87"/>
    <w:rsid w:val="001E50B9"/>
    <w:rsid w:val="001E562E"/>
    <w:rsid w:val="001E5D9E"/>
    <w:rsid w:val="001E5E86"/>
    <w:rsid w:val="001E5E95"/>
    <w:rsid w:val="001E613B"/>
    <w:rsid w:val="001E6B67"/>
    <w:rsid w:val="001E713C"/>
    <w:rsid w:val="001E7218"/>
    <w:rsid w:val="001E765D"/>
    <w:rsid w:val="001E7BBC"/>
    <w:rsid w:val="001F040C"/>
    <w:rsid w:val="001F1720"/>
    <w:rsid w:val="001F2483"/>
    <w:rsid w:val="001F24BC"/>
    <w:rsid w:val="001F2ABB"/>
    <w:rsid w:val="001F2F10"/>
    <w:rsid w:val="001F3085"/>
    <w:rsid w:val="001F3788"/>
    <w:rsid w:val="001F3927"/>
    <w:rsid w:val="001F39F8"/>
    <w:rsid w:val="001F3BB5"/>
    <w:rsid w:val="001F4177"/>
    <w:rsid w:val="001F4D67"/>
    <w:rsid w:val="001F4DDB"/>
    <w:rsid w:val="001F507F"/>
    <w:rsid w:val="001F525B"/>
    <w:rsid w:val="001F5C9E"/>
    <w:rsid w:val="001F5F9B"/>
    <w:rsid w:val="001F5FA0"/>
    <w:rsid w:val="001F61AF"/>
    <w:rsid w:val="001F62F2"/>
    <w:rsid w:val="001F69E9"/>
    <w:rsid w:val="001F6F98"/>
    <w:rsid w:val="001F7139"/>
    <w:rsid w:val="001F7D38"/>
    <w:rsid w:val="001F7E48"/>
    <w:rsid w:val="0020015D"/>
    <w:rsid w:val="00200362"/>
    <w:rsid w:val="0020083C"/>
    <w:rsid w:val="0020088D"/>
    <w:rsid w:val="00200E03"/>
    <w:rsid w:val="002017F5"/>
    <w:rsid w:val="00201A66"/>
    <w:rsid w:val="00201AF6"/>
    <w:rsid w:val="00201D6B"/>
    <w:rsid w:val="00201FB1"/>
    <w:rsid w:val="00202316"/>
    <w:rsid w:val="00202353"/>
    <w:rsid w:val="002027C5"/>
    <w:rsid w:val="00202AD1"/>
    <w:rsid w:val="002031D8"/>
    <w:rsid w:val="00203C0D"/>
    <w:rsid w:val="002042AF"/>
    <w:rsid w:val="002045F9"/>
    <w:rsid w:val="00204B71"/>
    <w:rsid w:val="00204C07"/>
    <w:rsid w:val="00204DC7"/>
    <w:rsid w:val="0020532A"/>
    <w:rsid w:val="002058B4"/>
    <w:rsid w:val="00205B84"/>
    <w:rsid w:val="00205CD3"/>
    <w:rsid w:val="00206086"/>
    <w:rsid w:val="00206349"/>
    <w:rsid w:val="00206701"/>
    <w:rsid w:val="002067D7"/>
    <w:rsid w:val="00206868"/>
    <w:rsid w:val="00206B9F"/>
    <w:rsid w:val="0020774F"/>
    <w:rsid w:val="00207894"/>
    <w:rsid w:val="00207EC7"/>
    <w:rsid w:val="002100C4"/>
    <w:rsid w:val="00210609"/>
    <w:rsid w:val="00210F79"/>
    <w:rsid w:val="00211262"/>
    <w:rsid w:val="00211B2D"/>
    <w:rsid w:val="00211DF1"/>
    <w:rsid w:val="002120BA"/>
    <w:rsid w:val="00212251"/>
    <w:rsid w:val="002123C6"/>
    <w:rsid w:val="0021259E"/>
    <w:rsid w:val="002126B3"/>
    <w:rsid w:val="0021291E"/>
    <w:rsid w:val="00212A08"/>
    <w:rsid w:val="00212CED"/>
    <w:rsid w:val="0021313F"/>
    <w:rsid w:val="00213160"/>
    <w:rsid w:val="002133BC"/>
    <w:rsid w:val="00213C54"/>
    <w:rsid w:val="00214094"/>
    <w:rsid w:val="002140CA"/>
    <w:rsid w:val="002141E2"/>
    <w:rsid w:val="00214F68"/>
    <w:rsid w:val="00215153"/>
    <w:rsid w:val="002151A1"/>
    <w:rsid w:val="002163A0"/>
    <w:rsid w:val="002163A3"/>
    <w:rsid w:val="002163B6"/>
    <w:rsid w:val="002167E8"/>
    <w:rsid w:val="00217497"/>
    <w:rsid w:val="00217A7A"/>
    <w:rsid w:val="00217A9E"/>
    <w:rsid w:val="00217E5D"/>
    <w:rsid w:val="0022016D"/>
    <w:rsid w:val="002202B7"/>
    <w:rsid w:val="00220871"/>
    <w:rsid w:val="00220A9D"/>
    <w:rsid w:val="00221049"/>
    <w:rsid w:val="002211B8"/>
    <w:rsid w:val="00221216"/>
    <w:rsid w:val="0022123C"/>
    <w:rsid w:val="002213D6"/>
    <w:rsid w:val="002217C1"/>
    <w:rsid w:val="0022194A"/>
    <w:rsid w:val="00221B25"/>
    <w:rsid w:val="00222A74"/>
    <w:rsid w:val="00222AA3"/>
    <w:rsid w:val="00222B1B"/>
    <w:rsid w:val="00222D70"/>
    <w:rsid w:val="00222DCE"/>
    <w:rsid w:val="00223B78"/>
    <w:rsid w:val="00223B7A"/>
    <w:rsid w:val="00223DC4"/>
    <w:rsid w:val="00224409"/>
    <w:rsid w:val="002244DA"/>
    <w:rsid w:val="0022468C"/>
    <w:rsid w:val="002251D2"/>
    <w:rsid w:val="0022579F"/>
    <w:rsid w:val="002259C1"/>
    <w:rsid w:val="00225CBD"/>
    <w:rsid w:val="002263C6"/>
    <w:rsid w:val="00226553"/>
    <w:rsid w:val="00226F4F"/>
    <w:rsid w:val="00226F58"/>
    <w:rsid w:val="00227B46"/>
    <w:rsid w:val="002302EB"/>
    <w:rsid w:val="00230331"/>
    <w:rsid w:val="002304A3"/>
    <w:rsid w:val="0023081F"/>
    <w:rsid w:val="002311AC"/>
    <w:rsid w:val="002315B8"/>
    <w:rsid w:val="002316CB"/>
    <w:rsid w:val="002324E2"/>
    <w:rsid w:val="0023295A"/>
    <w:rsid w:val="00232B50"/>
    <w:rsid w:val="002337B5"/>
    <w:rsid w:val="00233DB7"/>
    <w:rsid w:val="00233E85"/>
    <w:rsid w:val="00234284"/>
    <w:rsid w:val="00234373"/>
    <w:rsid w:val="0023493B"/>
    <w:rsid w:val="002349C2"/>
    <w:rsid w:val="00234DFB"/>
    <w:rsid w:val="00234E46"/>
    <w:rsid w:val="00235432"/>
    <w:rsid w:val="002354D0"/>
    <w:rsid w:val="002373B3"/>
    <w:rsid w:val="0023748B"/>
    <w:rsid w:val="00237C66"/>
    <w:rsid w:val="002402EF"/>
    <w:rsid w:val="00240301"/>
    <w:rsid w:val="002409A8"/>
    <w:rsid w:val="002409FD"/>
    <w:rsid w:val="00240AF0"/>
    <w:rsid w:val="00240E39"/>
    <w:rsid w:val="002410C1"/>
    <w:rsid w:val="00241945"/>
    <w:rsid w:val="00241A35"/>
    <w:rsid w:val="00241E1C"/>
    <w:rsid w:val="00241E3F"/>
    <w:rsid w:val="002420CD"/>
    <w:rsid w:val="00242119"/>
    <w:rsid w:val="002422EB"/>
    <w:rsid w:val="00242C96"/>
    <w:rsid w:val="002434D4"/>
    <w:rsid w:val="00243B21"/>
    <w:rsid w:val="00243E3F"/>
    <w:rsid w:val="00243E9B"/>
    <w:rsid w:val="00243F17"/>
    <w:rsid w:val="002440FB"/>
    <w:rsid w:val="00244129"/>
    <w:rsid w:val="0024559C"/>
    <w:rsid w:val="002455A2"/>
    <w:rsid w:val="002455AD"/>
    <w:rsid w:val="002461EB"/>
    <w:rsid w:val="00246A23"/>
    <w:rsid w:val="00246B7E"/>
    <w:rsid w:val="00247CA2"/>
    <w:rsid w:val="00247E50"/>
    <w:rsid w:val="0025018C"/>
    <w:rsid w:val="002509B1"/>
    <w:rsid w:val="00250D1B"/>
    <w:rsid w:val="00250DAC"/>
    <w:rsid w:val="00251662"/>
    <w:rsid w:val="00251B22"/>
    <w:rsid w:val="00252918"/>
    <w:rsid w:val="00252C34"/>
    <w:rsid w:val="00252F7A"/>
    <w:rsid w:val="002532D9"/>
    <w:rsid w:val="002538D0"/>
    <w:rsid w:val="002540D4"/>
    <w:rsid w:val="002544EC"/>
    <w:rsid w:val="00254AAA"/>
    <w:rsid w:val="00254C51"/>
    <w:rsid w:val="00255401"/>
    <w:rsid w:val="002555A9"/>
    <w:rsid w:val="002555C8"/>
    <w:rsid w:val="0025583E"/>
    <w:rsid w:val="00255B01"/>
    <w:rsid w:val="00256253"/>
    <w:rsid w:val="0025636F"/>
    <w:rsid w:val="00256643"/>
    <w:rsid w:val="00256AF2"/>
    <w:rsid w:val="00256D92"/>
    <w:rsid w:val="00257266"/>
    <w:rsid w:val="00257B5B"/>
    <w:rsid w:val="0026018F"/>
    <w:rsid w:val="00260235"/>
    <w:rsid w:val="00260532"/>
    <w:rsid w:val="00260736"/>
    <w:rsid w:val="002611AA"/>
    <w:rsid w:val="0026139D"/>
    <w:rsid w:val="00261965"/>
    <w:rsid w:val="00261A30"/>
    <w:rsid w:val="00261B40"/>
    <w:rsid w:val="002624D4"/>
    <w:rsid w:val="0026254B"/>
    <w:rsid w:val="002632D5"/>
    <w:rsid w:val="00264424"/>
    <w:rsid w:val="002644DF"/>
    <w:rsid w:val="002648A3"/>
    <w:rsid w:val="00264983"/>
    <w:rsid w:val="00265BA8"/>
    <w:rsid w:val="00265F25"/>
    <w:rsid w:val="0026624E"/>
    <w:rsid w:val="002665B9"/>
    <w:rsid w:val="00266D7C"/>
    <w:rsid w:val="00266F17"/>
    <w:rsid w:val="002670C4"/>
    <w:rsid w:val="0026735C"/>
    <w:rsid w:val="002673FC"/>
    <w:rsid w:val="00267C79"/>
    <w:rsid w:val="0027024E"/>
    <w:rsid w:val="00270388"/>
    <w:rsid w:val="00270642"/>
    <w:rsid w:val="0027143D"/>
    <w:rsid w:val="0027154B"/>
    <w:rsid w:val="00272052"/>
    <w:rsid w:val="002722FB"/>
    <w:rsid w:val="00272B15"/>
    <w:rsid w:val="00272B4E"/>
    <w:rsid w:val="002737FF"/>
    <w:rsid w:val="00273934"/>
    <w:rsid w:val="00274C67"/>
    <w:rsid w:val="00275B9B"/>
    <w:rsid w:val="00275EAF"/>
    <w:rsid w:val="00276075"/>
    <w:rsid w:val="0027628A"/>
    <w:rsid w:val="00276394"/>
    <w:rsid w:val="00276486"/>
    <w:rsid w:val="00276E2F"/>
    <w:rsid w:val="0027799D"/>
    <w:rsid w:val="00280426"/>
    <w:rsid w:val="00280C9F"/>
    <w:rsid w:val="00280E5B"/>
    <w:rsid w:val="0028128A"/>
    <w:rsid w:val="002813A6"/>
    <w:rsid w:val="002814D6"/>
    <w:rsid w:val="002817DB"/>
    <w:rsid w:val="0028357B"/>
    <w:rsid w:val="0028357D"/>
    <w:rsid w:val="00283A0F"/>
    <w:rsid w:val="00283D3A"/>
    <w:rsid w:val="0028525E"/>
    <w:rsid w:val="0028556A"/>
    <w:rsid w:val="0028577E"/>
    <w:rsid w:val="00285949"/>
    <w:rsid w:val="00286818"/>
    <w:rsid w:val="00286AE4"/>
    <w:rsid w:val="002871ED"/>
    <w:rsid w:val="00287AD8"/>
    <w:rsid w:val="00287D06"/>
    <w:rsid w:val="002901A5"/>
    <w:rsid w:val="00290E88"/>
    <w:rsid w:val="00291246"/>
    <w:rsid w:val="0029125F"/>
    <w:rsid w:val="00291396"/>
    <w:rsid w:val="00291667"/>
    <w:rsid w:val="00291B5E"/>
    <w:rsid w:val="00291B70"/>
    <w:rsid w:val="00291B73"/>
    <w:rsid w:val="002921D8"/>
    <w:rsid w:val="00293062"/>
    <w:rsid w:val="002934DF"/>
    <w:rsid w:val="0029366E"/>
    <w:rsid w:val="002938B6"/>
    <w:rsid w:val="00293ADF"/>
    <w:rsid w:val="00293BBE"/>
    <w:rsid w:val="00293BD8"/>
    <w:rsid w:val="00293C16"/>
    <w:rsid w:val="00294363"/>
    <w:rsid w:val="00294419"/>
    <w:rsid w:val="00294427"/>
    <w:rsid w:val="00294BF4"/>
    <w:rsid w:val="002951A9"/>
    <w:rsid w:val="00295272"/>
    <w:rsid w:val="002952D9"/>
    <w:rsid w:val="00295312"/>
    <w:rsid w:val="002959AA"/>
    <w:rsid w:val="00295C8B"/>
    <w:rsid w:val="00295EC0"/>
    <w:rsid w:val="00295F9D"/>
    <w:rsid w:val="002971E4"/>
    <w:rsid w:val="00297B3E"/>
    <w:rsid w:val="00297DF5"/>
    <w:rsid w:val="002A01F1"/>
    <w:rsid w:val="002A0323"/>
    <w:rsid w:val="002A09C5"/>
    <w:rsid w:val="002A108D"/>
    <w:rsid w:val="002A11C0"/>
    <w:rsid w:val="002A25F1"/>
    <w:rsid w:val="002A270A"/>
    <w:rsid w:val="002A28F6"/>
    <w:rsid w:val="002A2B9B"/>
    <w:rsid w:val="002A3006"/>
    <w:rsid w:val="002A313C"/>
    <w:rsid w:val="002A363A"/>
    <w:rsid w:val="002A3986"/>
    <w:rsid w:val="002A3A36"/>
    <w:rsid w:val="002A3A6E"/>
    <w:rsid w:val="002A3A71"/>
    <w:rsid w:val="002A459E"/>
    <w:rsid w:val="002A470F"/>
    <w:rsid w:val="002A474A"/>
    <w:rsid w:val="002A478A"/>
    <w:rsid w:val="002A4A1A"/>
    <w:rsid w:val="002A4A27"/>
    <w:rsid w:val="002A4CAC"/>
    <w:rsid w:val="002A53C5"/>
    <w:rsid w:val="002A5576"/>
    <w:rsid w:val="002A577C"/>
    <w:rsid w:val="002A5A5E"/>
    <w:rsid w:val="002A5D51"/>
    <w:rsid w:val="002A6207"/>
    <w:rsid w:val="002A6516"/>
    <w:rsid w:val="002A6BB7"/>
    <w:rsid w:val="002A7236"/>
    <w:rsid w:val="002A7404"/>
    <w:rsid w:val="002A74CC"/>
    <w:rsid w:val="002A7B97"/>
    <w:rsid w:val="002B05BF"/>
    <w:rsid w:val="002B07D5"/>
    <w:rsid w:val="002B08FF"/>
    <w:rsid w:val="002B0EA1"/>
    <w:rsid w:val="002B13C4"/>
    <w:rsid w:val="002B1B65"/>
    <w:rsid w:val="002B1BA0"/>
    <w:rsid w:val="002B1FF7"/>
    <w:rsid w:val="002B2084"/>
    <w:rsid w:val="002B2751"/>
    <w:rsid w:val="002B2D5F"/>
    <w:rsid w:val="002B2D6F"/>
    <w:rsid w:val="002B2DFC"/>
    <w:rsid w:val="002B3657"/>
    <w:rsid w:val="002B36DF"/>
    <w:rsid w:val="002B3902"/>
    <w:rsid w:val="002B3A51"/>
    <w:rsid w:val="002B3E5D"/>
    <w:rsid w:val="002B4561"/>
    <w:rsid w:val="002B4855"/>
    <w:rsid w:val="002B4C92"/>
    <w:rsid w:val="002B4E20"/>
    <w:rsid w:val="002B629D"/>
    <w:rsid w:val="002B675A"/>
    <w:rsid w:val="002B69BF"/>
    <w:rsid w:val="002B71B0"/>
    <w:rsid w:val="002B7368"/>
    <w:rsid w:val="002B77DE"/>
    <w:rsid w:val="002C0278"/>
    <w:rsid w:val="002C067D"/>
    <w:rsid w:val="002C10EA"/>
    <w:rsid w:val="002C118D"/>
    <w:rsid w:val="002C156C"/>
    <w:rsid w:val="002C1720"/>
    <w:rsid w:val="002C183D"/>
    <w:rsid w:val="002C196F"/>
    <w:rsid w:val="002C1ECB"/>
    <w:rsid w:val="002C20C9"/>
    <w:rsid w:val="002C21F0"/>
    <w:rsid w:val="002C2846"/>
    <w:rsid w:val="002C2991"/>
    <w:rsid w:val="002C2B3C"/>
    <w:rsid w:val="002C3154"/>
    <w:rsid w:val="002C36AE"/>
    <w:rsid w:val="002C3F1E"/>
    <w:rsid w:val="002C430D"/>
    <w:rsid w:val="002C478E"/>
    <w:rsid w:val="002C48B9"/>
    <w:rsid w:val="002C49B5"/>
    <w:rsid w:val="002C551F"/>
    <w:rsid w:val="002C5E6E"/>
    <w:rsid w:val="002C64EA"/>
    <w:rsid w:val="002C6569"/>
    <w:rsid w:val="002C6A6A"/>
    <w:rsid w:val="002C6CD8"/>
    <w:rsid w:val="002C6EA9"/>
    <w:rsid w:val="002C6F5E"/>
    <w:rsid w:val="002C71A5"/>
    <w:rsid w:val="002C7297"/>
    <w:rsid w:val="002C788F"/>
    <w:rsid w:val="002C7CFB"/>
    <w:rsid w:val="002C7DF4"/>
    <w:rsid w:val="002C7EBC"/>
    <w:rsid w:val="002D0948"/>
    <w:rsid w:val="002D0B34"/>
    <w:rsid w:val="002D12F1"/>
    <w:rsid w:val="002D16DB"/>
    <w:rsid w:val="002D1A8B"/>
    <w:rsid w:val="002D1D8A"/>
    <w:rsid w:val="002D2659"/>
    <w:rsid w:val="002D3219"/>
    <w:rsid w:val="002D35BB"/>
    <w:rsid w:val="002D444B"/>
    <w:rsid w:val="002D56F3"/>
    <w:rsid w:val="002D639E"/>
    <w:rsid w:val="002D66CB"/>
    <w:rsid w:val="002D68FA"/>
    <w:rsid w:val="002D6C0C"/>
    <w:rsid w:val="002D6D76"/>
    <w:rsid w:val="002D7353"/>
    <w:rsid w:val="002D79B0"/>
    <w:rsid w:val="002E0158"/>
    <w:rsid w:val="002E0314"/>
    <w:rsid w:val="002E146A"/>
    <w:rsid w:val="002E1A51"/>
    <w:rsid w:val="002E1BDF"/>
    <w:rsid w:val="002E204D"/>
    <w:rsid w:val="002E20AD"/>
    <w:rsid w:val="002E21E4"/>
    <w:rsid w:val="002E2903"/>
    <w:rsid w:val="002E296E"/>
    <w:rsid w:val="002E2AA6"/>
    <w:rsid w:val="002E32F4"/>
    <w:rsid w:val="002E3355"/>
    <w:rsid w:val="002E3813"/>
    <w:rsid w:val="002E38B2"/>
    <w:rsid w:val="002E38CF"/>
    <w:rsid w:val="002E478E"/>
    <w:rsid w:val="002E4C37"/>
    <w:rsid w:val="002E4F55"/>
    <w:rsid w:val="002E5295"/>
    <w:rsid w:val="002E61D0"/>
    <w:rsid w:val="002E647C"/>
    <w:rsid w:val="002E6B6F"/>
    <w:rsid w:val="002E6EEC"/>
    <w:rsid w:val="002E6FA3"/>
    <w:rsid w:val="002E7559"/>
    <w:rsid w:val="002E7CD6"/>
    <w:rsid w:val="002E7EC2"/>
    <w:rsid w:val="002F001A"/>
    <w:rsid w:val="002F0331"/>
    <w:rsid w:val="002F0440"/>
    <w:rsid w:val="002F0545"/>
    <w:rsid w:val="002F08B8"/>
    <w:rsid w:val="002F0A6D"/>
    <w:rsid w:val="002F13CB"/>
    <w:rsid w:val="002F1A8B"/>
    <w:rsid w:val="002F2469"/>
    <w:rsid w:val="002F27D8"/>
    <w:rsid w:val="002F2912"/>
    <w:rsid w:val="002F2CC5"/>
    <w:rsid w:val="002F3387"/>
    <w:rsid w:val="002F34FD"/>
    <w:rsid w:val="002F3666"/>
    <w:rsid w:val="002F3DE8"/>
    <w:rsid w:val="002F3F46"/>
    <w:rsid w:val="002F4122"/>
    <w:rsid w:val="002F4202"/>
    <w:rsid w:val="002F4223"/>
    <w:rsid w:val="002F4984"/>
    <w:rsid w:val="002F56CC"/>
    <w:rsid w:val="002F5791"/>
    <w:rsid w:val="002F5BB3"/>
    <w:rsid w:val="002F5D05"/>
    <w:rsid w:val="002F5DB1"/>
    <w:rsid w:val="002F5FEB"/>
    <w:rsid w:val="002F6207"/>
    <w:rsid w:val="002F73DF"/>
    <w:rsid w:val="002F7FE4"/>
    <w:rsid w:val="003005FE"/>
    <w:rsid w:val="0030062E"/>
    <w:rsid w:val="00300998"/>
    <w:rsid w:val="00300CA7"/>
    <w:rsid w:val="00300CF6"/>
    <w:rsid w:val="0030115F"/>
    <w:rsid w:val="0030163B"/>
    <w:rsid w:val="003018C4"/>
    <w:rsid w:val="003018F1"/>
    <w:rsid w:val="003019C5"/>
    <w:rsid w:val="00301A62"/>
    <w:rsid w:val="00301C33"/>
    <w:rsid w:val="00302499"/>
    <w:rsid w:val="00302F0F"/>
    <w:rsid w:val="003038A4"/>
    <w:rsid w:val="003038CB"/>
    <w:rsid w:val="00303AFC"/>
    <w:rsid w:val="00303B8F"/>
    <w:rsid w:val="00303C39"/>
    <w:rsid w:val="00303DF9"/>
    <w:rsid w:val="0030463B"/>
    <w:rsid w:val="00304874"/>
    <w:rsid w:val="00304A49"/>
    <w:rsid w:val="00304A78"/>
    <w:rsid w:val="00304BCF"/>
    <w:rsid w:val="0030510D"/>
    <w:rsid w:val="0030541E"/>
    <w:rsid w:val="00305A49"/>
    <w:rsid w:val="00306191"/>
    <w:rsid w:val="00306437"/>
    <w:rsid w:val="00306673"/>
    <w:rsid w:val="003067D0"/>
    <w:rsid w:val="00306F4B"/>
    <w:rsid w:val="00307616"/>
    <w:rsid w:val="00310048"/>
    <w:rsid w:val="00310370"/>
    <w:rsid w:val="003109CE"/>
    <w:rsid w:val="00310A9E"/>
    <w:rsid w:val="00311275"/>
    <w:rsid w:val="00311442"/>
    <w:rsid w:val="003116D8"/>
    <w:rsid w:val="0031188A"/>
    <w:rsid w:val="00311C78"/>
    <w:rsid w:val="00312F3B"/>
    <w:rsid w:val="00312FC5"/>
    <w:rsid w:val="00313969"/>
    <w:rsid w:val="00313DED"/>
    <w:rsid w:val="00313F26"/>
    <w:rsid w:val="00314625"/>
    <w:rsid w:val="003152D4"/>
    <w:rsid w:val="00315A58"/>
    <w:rsid w:val="00316050"/>
    <w:rsid w:val="00316817"/>
    <w:rsid w:val="00316B7F"/>
    <w:rsid w:val="00316F03"/>
    <w:rsid w:val="0031773E"/>
    <w:rsid w:val="0031785A"/>
    <w:rsid w:val="003178E9"/>
    <w:rsid w:val="00317A91"/>
    <w:rsid w:val="00317D7C"/>
    <w:rsid w:val="00317DB6"/>
    <w:rsid w:val="0032056E"/>
    <w:rsid w:val="00320CD0"/>
    <w:rsid w:val="0032103C"/>
    <w:rsid w:val="003213F6"/>
    <w:rsid w:val="00321490"/>
    <w:rsid w:val="0032247A"/>
    <w:rsid w:val="00322B84"/>
    <w:rsid w:val="00322C41"/>
    <w:rsid w:val="003238E8"/>
    <w:rsid w:val="00323954"/>
    <w:rsid w:val="00323B62"/>
    <w:rsid w:val="00323E15"/>
    <w:rsid w:val="00323ECF"/>
    <w:rsid w:val="00323F37"/>
    <w:rsid w:val="003241F1"/>
    <w:rsid w:val="00324533"/>
    <w:rsid w:val="00324D7A"/>
    <w:rsid w:val="00324F28"/>
    <w:rsid w:val="003255DA"/>
    <w:rsid w:val="00325B31"/>
    <w:rsid w:val="00325D80"/>
    <w:rsid w:val="0032600A"/>
    <w:rsid w:val="00326646"/>
    <w:rsid w:val="00326B3D"/>
    <w:rsid w:val="00326BA6"/>
    <w:rsid w:val="00326F6B"/>
    <w:rsid w:val="00326FB0"/>
    <w:rsid w:val="00327574"/>
    <w:rsid w:val="003303A7"/>
    <w:rsid w:val="003316A2"/>
    <w:rsid w:val="00331D02"/>
    <w:rsid w:val="00331EC8"/>
    <w:rsid w:val="00331F31"/>
    <w:rsid w:val="003321CE"/>
    <w:rsid w:val="003323C6"/>
    <w:rsid w:val="003329A8"/>
    <w:rsid w:val="00332C7F"/>
    <w:rsid w:val="00332CAB"/>
    <w:rsid w:val="00332DEF"/>
    <w:rsid w:val="00333477"/>
    <w:rsid w:val="00333D7C"/>
    <w:rsid w:val="003349AE"/>
    <w:rsid w:val="00335B66"/>
    <w:rsid w:val="0033662C"/>
    <w:rsid w:val="00336A4C"/>
    <w:rsid w:val="00337023"/>
    <w:rsid w:val="00337195"/>
    <w:rsid w:val="00337463"/>
    <w:rsid w:val="003378EB"/>
    <w:rsid w:val="00337A57"/>
    <w:rsid w:val="00340167"/>
    <w:rsid w:val="0034022D"/>
    <w:rsid w:val="0034035B"/>
    <w:rsid w:val="003403EE"/>
    <w:rsid w:val="0034083A"/>
    <w:rsid w:val="00340852"/>
    <w:rsid w:val="00340C5E"/>
    <w:rsid w:val="00340E45"/>
    <w:rsid w:val="00340E4F"/>
    <w:rsid w:val="00341196"/>
    <w:rsid w:val="00341877"/>
    <w:rsid w:val="00341D83"/>
    <w:rsid w:val="00342C1B"/>
    <w:rsid w:val="00342C5B"/>
    <w:rsid w:val="00342C83"/>
    <w:rsid w:val="00342F62"/>
    <w:rsid w:val="00343B0A"/>
    <w:rsid w:val="00343FB6"/>
    <w:rsid w:val="003445AB"/>
    <w:rsid w:val="0034473F"/>
    <w:rsid w:val="0034480F"/>
    <w:rsid w:val="00344826"/>
    <w:rsid w:val="00344A36"/>
    <w:rsid w:val="00344A62"/>
    <w:rsid w:val="00344A7F"/>
    <w:rsid w:val="003458A1"/>
    <w:rsid w:val="00345E13"/>
    <w:rsid w:val="0034603A"/>
    <w:rsid w:val="00346279"/>
    <w:rsid w:val="00346799"/>
    <w:rsid w:val="003469A7"/>
    <w:rsid w:val="00347839"/>
    <w:rsid w:val="0034789E"/>
    <w:rsid w:val="00347C67"/>
    <w:rsid w:val="003500B9"/>
    <w:rsid w:val="00350294"/>
    <w:rsid w:val="00350710"/>
    <w:rsid w:val="00350C75"/>
    <w:rsid w:val="00351124"/>
    <w:rsid w:val="003511A5"/>
    <w:rsid w:val="003511D2"/>
    <w:rsid w:val="00351B6C"/>
    <w:rsid w:val="00351C8E"/>
    <w:rsid w:val="00351EAB"/>
    <w:rsid w:val="003531BA"/>
    <w:rsid w:val="00353AE7"/>
    <w:rsid w:val="0035426C"/>
    <w:rsid w:val="003543BE"/>
    <w:rsid w:val="00354491"/>
    <w:rsid w:val="00354507"/>
    <w:rsid w:val="00354518"/>
    <w:rsid w:val="00354E3B"/>
    <w:rsid w:val="00355180"/>
    <w:rsid w:val="00355B52"/>
    <w:rsid w:val="00356AEC"/>
    <w:rsid w:val="00356D2D"/>
    <w:rsid w:val="003572DA"/>
    <w:rsid w:val="00357756"/>
    <w:rsid w:val="00357796"/>
    <w:rsid w:val="003601AA"/>
    <w:rsid w:val="00361616"/>
    <w:rsid w:val="00361829"/>
    <w:rsid w:val="003623B9"/>
    <w:rsid w:val="0036243B"/>
    <w:rsid w:val="0036247D"/>
    <w:rsid w:val="00362561"/>
    <w:rsid w:val="00362764"/>
    <w:rsid w:val="00362ADA"/>
    <w:rsid w:val="00362C85"/>
    <w:rsid w:val="00363292"/>
    <w:rsid w:val="00363920"/>
    <w:rsid w:val="00363CE7"/>
    <w:rsid w:val="00363EA3"/>
    <w:rsid w:val="00364337"/>
    <w:rsid w:val="0036495F"/>
    <w:rsid w:val="003651DC"/>
    <w:rsid w:val="00365677"/>
    <w:rsid w:val="003659D0"/>
    <w:rsid w:val="00365D14"/>
    <w:rsid w:val="00366203"/>
    <w:rsid w:val="0036637C"/>
    <w:rsid w:val="00366438"/>
    <w:rsid w:val="0036671B"/>
    <w:rsid w:val="003667AF"/>
    <w:rsid w:val="0036731E"/>
    <w:rsid w:val="00367C8A"/>
    <w:rsid w:val="0037064E"/>
    <w:rsid w:val="003708B9"/>
    <w:rsid w:val="00371570"/>
    <w:rsid w:val="003715E4"/>
    <w:rsid w:val="003717EA"/>
    <w:rsid w:val="0037199E"/>
    <w:rsid w:val="00371AA6"/>
    <w:rsid w:val="00371CA9"/>
    <w:rsid w:val="00372379"/>
    <w:rsid w:val="00372455"/>
    <w:rsid w:val="003724EC"/>
    <w:rsid w:val="00372DD1"/>
    <w:rsid w:val="003733B1"/>
    <w:rsid w:val="003736E1"/>
    <w:rsid w:val="00373B9D"/>
    <w:rsid w:val="0037462B"/>
    <w:rsid w:val="00374D48"/>
    <w:rsid w:val="00374D62"/>
    <w:rsid w:val="00374EB2"/>
    <w:rsid w:val="0037526A"/>
    <w:rsid w:val="00375729"/>
    <w:rsid w:val="003760B4"/>
    <w:rsid w:val="00376775"/>
    <w:rsid w:val="00376CAA"/>
    <w:rsid w:val="00376E29"/>
    <w:rsid w:val="00376E73"/>
    <w:rsid w:val="003771F8"/>
    <w:rsid w:val="003808C5"/>
    <w:rsid w:val="003809E6"/>
    <w:rsid w:val="00380DCE"/>
    <w:rsid w:val="003817F3"/>
    <w:rsid w:val="00381A14"/>
    <w:rsid w:val="00381A5D"/>
    <w:rsid w:val="00381D5E"/>
    <w:rsid w:val="00381D9C"/>
    <w:rsid w:val="00382159"/>
    <w:rsid w:val="0038229D"/>
    <w:rsid w:val="00382D32"/>
    <w:rsid w:val="00382E60"/>
    <w:rsid w:val="0038310E"/>
    <w:rsid w:val="003831D9"/>
    <w:rsid w:val="0038366F"/>
    <w:rsid w:val="003839BC"/>
    <w:rsid w:val="003839E0"/>
    <w:rsid w:val="00383D76"/>
    <w:rsid w:val="00383E52"/>
    <w:rsid w:val="00383FFE"/>
    <w:rsid w:val="00384295"/>
    <w:rsid w:val="0038516A"/>
    <w:rsid w:val="00385333"/>
    <w:rsid w:val="0038559F"/>
    <w:rsid w:val="00385C12"/>
    <w:rsid w:val="00385D67"/>
    <w:rsid w:val="00386320"/>
    <w:rsid w:val="00386967"/>
    <w:rsid w:val="00386A58"/>
    <w:rsid w:val="00386BC6"/>
    <w:rsid w:val="00387D90"/>
    <w:rsid w:val="00390410"/>
    <w:rsid w:val="003906AB"/>
    <w:rsid w:val="0039097A"/>
    <w:rsid w:val="00390A2B"/>
    <w:rsid w:val="003913A3"/>
    <w:rsid w:val="003916A8"/>
    <w:rsid w:val="00391C6A"/>
    <w:rsid w:val="00391FB5"/>
    <w:rsid w:val="0039209A"/>
    <w:rsid w:val="00392488"/>
    <w:rsid w:val="00392D77"/>
    <w:rsid w:val="00393740"/>
    <w:rsid w:val="003937A6"/>
    <w:rsid w:val="00393809"/>
    <w:rsid w:val="00393C5B"/>
    <w:rsid w:val="00393DB9"/>
    <w:rsid w:val="003943F4"/>
    <w:rsid w:val="00394FEE"/>
    <w:rsid w:val="003950B0"/>
    <w:rsid w:val="00395135"/>
    <w:rsid w:val="00395BE7"/>
    <w:rsid w:val="00396FE8"/>
    <w:rsid w:val="00397BD5"/>
    <w:rsid w:val="003A0165"/>
    <w:rsid w:val="003A047C"/>
    <w:rsid w:val="003A07E9"/>
    <w:rsid w:val="003A0A03"/>
    <w:rsid w:val="003A15CA"/>
    <w:rsid w:val="003A18F8"/>
    <w:rsid w:val="003A1910"/>
    <w:rsid w:val="003A1ACB"/>
    <w:rsid w:val="003A1C2F"/>
    <w:rsid w:val="003A2009"/>
    <w:rsid w:val="003A21A7"/>
    <w:rsid w:val="003A22C4"/>
    <w:rsid w:val="003A2FAA"/>
    <w:rsid w:val="003A3AAB"/>
    <w:rsid w:val="003A3F4E"/>
    <w:rsid w:val="003A419E"/>
    <w:rsid w:val="003A44A3"/>
    <w:rsid w:val="003A4891"/>
    <w:rsid w:val="003A4F7F"/>
    <w:rsid w:val="003A5315"/>
    <w:rsid w:val="003A5630"/>
    <w:rsid w:val="003A5B21"/>
    <w:rsid w:val="003A5C2C"/>
    <w:rsid w:val="003A6492"/>
    <w:rsid w:val="003A6E44"/>
    <w:rsid w:val="003A7315"/>
    <w:rsid w:val="003A7A17"/>
    <w:rsid w:val="003A7F06"/>
    <w:rsid w:val="003A7F3E"/>
    <w:rsid w:val="003B040C"/>
    <w:rsid w:val="003B04EE"/>
    <w:rsid w:val="003B0E5E"/>
    <w:rsid w:val="003B0EE1"/>
    <w:rsid w:val="003B10D3"/>
    <w:rsid w:val="003B121F"/>
    <w:rsid w:val="003B1285"/>
    <w:rsid w:val="003B1DC6"/>
    <w:rsid w:val="003B2035"/>
    <w:rsid w:val="003B228B"/>
    <w:rsid w:val="003B2DC5"/>
    <w:rsid w:val="003B317D"/>
    <w:rsid w:val="003B3786"/>
    <w:rsid w:val="003B37E6"/>
    <w:rsid w:val="003B40B0"/>
    <w:rsid w:val="003B4184"/>
    <w:rsid w:val="003B44E0"/>
    <w:rsid w:val="003B4B31"/>
    <w:rsid w:val="003B4ED1"/>
    <w:rsid w:val="003B5322"/>
    <w:rsid w:val="003B5405"/>
    <w:rsid w:val="003B54A0"/>
    <w:rsid w:val="003B5538"/>
    <w:rsid w:val="003B5547"/>
    <w:rsid w:val="003B556C"/>
    <w:rsid w:val="003B5C93"/>
    <w:rsid w:val="003B5EB7"/>
    <w:rsid w:val="003B618F"/>
    <w:rsid w:val="003B6390"/>
    <w:rsid w:val="003B6A34"/>
    <w:rsid w:val="003B6EC6"/>
    <w:rsid w:val="003B70E7"/>
    <w:rsid w:val="003B750E"/>
    <w:rsid w:val="003B7521"/>
    <w:rsid w:val="003B788D"/>
    <w:rsid w:val="003B7A53"/>
    <w:rsid w:val="003C01C9"/>
    <w:rsid w:val="003C046C"/>
    <w:rsid w:val="003C0516"/>
    <w:rsid w:val="003C0609"/>
    <w:rsid w:val="003C0957"/>
    <w:rsid w:val="003C0CD0"/>
    <w:rsid w:val="003C0E41"/>
    <w:rsid w:val="003C22D1"/>
    <w:rsid w:val="003C24BE"/>
    <w:rsid w:val="003C25BE"/>
    <w:rsid w:val="003C3838"/>
    <w:rsid w:val="003C3A16"/>
    <w:rsid w:val="003C46A7"/>
    <w:rsid w:val="003C49B9"/>
    <w:rsid w:val="003C5C17"/>
    <w:rsid w:val="003C60C2"/>
    <w:rsid w:val="003C6356"/>
    <w:rsid w:val="003C6BC5"/>
    <w:rsid w:val="003C7D12"/>
    <w:rsid w:val="003D0066"/>
    <w:rsid w:val="003D0241"/>
    <w:rsid w:val="003D2111"/>
    <w:rsid w:val="003D2404"/>
    <w:rsid w:val="003D2443"/>
    <w:rsid w:val="003D26E3"/>
    <w:rsid w:val="003D28C4"/>
    <w:rsid w:val="003D2CBF"/>
    <w:rsid w:val="003D2D40"/>
    <w:rsid w:val="003D3CBB"/>
    <w:rsid w:val="003D3D5B"/>
    <w:rsid w:val="003D43C6"/>
    <w:rsid w:val="003D4494"/>
    <w:rsid w:val="003D46B8"/>
    <w:rsid w:val="003D48F9"/>
    <w:rsid w:val="003D5B55"/>
    <w:rsid w:val="003D5B88"/>
    <w:rsid w:val="003D5EA5"/>
    <w:rsid w:val="003D6C83"/>
    <w:rsid w:val="003D74DB"/>
    <w:rsid w:val="003D79F1"/>
    <w:rsid w:val="003D7C91"/>
    <w:rsid w:val="003E026B"/>
    <w:rsid w:val="003E0712"/>
    <w:rsid w:val="003E071C"/>
    <w:rsid w:val="003E08B9"/>
    <w:rsid w:val="003E0931"/>
    <w:rsid w:val="003E09C2"/>
    <w:rsid w:val="003E0C6D"/>
    <w:rsid w:val="003E1A34"/>
    <w:rsid w:val="003E20BF"/>
    <w:rsid w:val="003E21D9"/>
    <w:rsid w:val="003E2AF2"/>
    <w:rsid w:val="003E2B92"/>
    <w:rsid w:val="003E2CE4"/>
    <w:rsid w:val="003E2FFD"/>
    <w:rsid w:val="003E30F7"/>
    <w:rsid w:val="003E3E98"/>
    <w:rsid w:val="003E4280"/>
    <w:rsid w:val="003E4FE3"/>
    <w:rsid w:val="003E531B"/>
    <w:rsid w:val="003E5355"/>
    <w:rsid w:val="003E5744"/>
    <w:rsid w:val="003E65A2"/>
    <w:rsid w:val="003E65BC"/>
    <w:rsid w:val="003E6799"/>
    <w:rsid w:val="003E6B0D"/>
    <w:rsid w:val="003E7163"/>
    <w:rsid w:val="003E7498"/>
    <w:rsid w:val="003E7765"/>
    <w:rsid w:val="003E794A"/>
    <w:rsid w:val="003E79C9"/>
    <w:rsid w:val="003E7F65"/>
    <w:rsid w:val="003E7FBF"/>
    <w:rsid w:val="003F0C56"/>
    <w:rsid w:val="003F1313"/>
    <w:rsid w:val="003F156F"/>
    <w:rsid w:val="003F2763"/>
    <w:rsid w:val="003F27C4"/>
    <w:rsid w:val="003F2DE3"/>
    <w:rsid w:val="003F2E9E"/>
    <w:rsid w:val="003F3673"/>
    <w:rsid w:val="003F3F4C"/>
    <w:rsid w:val="003F4231"/>
    <w:rsid w:val="003F4399"/>
    <w:rsid w:val="003F44DE"/>
    <w:rsid w:val="003F4C96"/>
    <w:rsid w:val="003F4F56"/>
    <w:rsid w:val="003F4FE7"/>
    <w:rsid w:val="003F52AA"/>
    <w:rsid w:val="003F52D0"/>
    <w:rsid w:val="003F5A8E"/>
    <w:rsid w:val="003F5C97"/>
    <w:rsid w:val="003F6831"/>
    <w:rsid w:val="003F74F0"/>
    <w:rsid w:val="003F78C8"/>
    <w:rsid w:val="003F7C6F"/>
    <w:rsid w:val="004002E5"/>
    <w:rsid w:val="0040081A"/>
    <w:rsid w:val="00400C57"/>
    <w:rsid w:val="00400D2A"/>
    <w:rsid w:val="00400E68"/>
    <w:rsid w:val="00400ED7"/>
    <w:rsid w:val="004012AD"/>
    <w:rsid w:val="00401A00"/>
    <w:rsid w:val="00401C6F"/>
    <w:rsid w:val="00402C26"/>
    <w:rsid w:val="00402DEF"/>
    <w:rsid w:val="00403D96"/>
    <w:rsid w:val="00404299"/>
    <w:rsid w:val="0040460C"/>
    <w:rsid w:val="00405699"/>
    <w:rsid w:val="004059B9"/>
    <w:rsid w:val="00405FFF"/>
    <w:rsid w:val="00406230"/>
    <w:rsid w:val="004063BC"/>
    <w:rsid w:val="0040677F"/>
    <w:rsid w:val="00406E37"/>
    <w:rsid w:val="004070C8"/>
    <w:rsid w:val="0040720A"/>
    <w:rsid w:val="00407E62"/>
    <w:rsid w:val="00407F3B"/>
    <w:rsid w:val="004100A4"/>
    <w:rsid w:val="00410420"/>
    <w:rsid w:val="00411728"/>
    <w:rsid w:val="0041180F"/>
    <w:rsid w:val="00411BA2"/>
    <w:rsid w:val="00411C38"/>
    <w:rsid w:val="00411E46"/>
    <w:rsid w:val="0041234D"/>
    <w:rsid w:val="004124B2"/>
    <w:rsid w:val="00412605"/>
    <w:rsid w:val="00413071"/>
    <w:rsid w:val="00413535"/>
    <w:rsid w:val="00413945"/>
    <w:rsid w:val="00413B64"/>
    <w:rsid w:val="004143F7"/>
    <w:rsid w:val="004145DE"/>
    <w:rsid w:val="00414C78"/>
    <w:rsid w:val="00414D6B"/>
    <w:rsid w:val="0041552B"/>
    <w:rsid w:val="004157D6"/>
    <w:rsid w:val="004161B0"/>
    <w:rsid w:val="00417A5F"/>
    <w:rsid w:val="004204DA"/>
    <w:rsid w:val="00420A02"/>
    <w:rsid w:val="00420D32"/>
    <w:rsid w:val="0042129E"/>
    <w:rsid w:val="004214E3"/>
    <w:rsid w:val="004218EB"/>
    <w:rsid w:val="004219EF"/>
    <w:rsid w:val="00421D91"/>
    <w:rsid w:val="00421F59"/>
    <w:rsid w:val="00422474"/>
    <w:rsid w:val="0042290E"/>
    <w:rsid w:val="00423203"/>
    <w:rsid w:val="0042325D"/>
    <w:rsid w:val="00423818"/>
    <w:rsid w:val="00423B03"/>
    <w:rsid w:val="00423BB7"/>
    <w:rsid w:val="00424A05"/>
    <w:rsid w:val="00424D66"/>
    <w:rsid w:val="004252D3"/>
    <w:rsid w:val="004256C1"/>
    <w:rsid w:val="004266DD"/>
    <w:rsid w:val="0042673A"/>
    <w:rsid w:val="004269F6"/>
    <w:rsid w:val="00426BF0"/>
    <w:rsid w:val="0042738C"/>
    <w:rsid w:val="0042742A"/>
    <w:rsid w:val="00427805"/>
    <w:rsid w:val="004306F2"/>
    <w:rsid w:val="00430C90"/>
    <w:rsid w:val="00430DE0"/>
    <w:rsid w:val="00431688"/>
    <w:rsid w:val="004319F3"/>
    <w:rsid w:val="0043268F"/>
    <w:rsid w:val="00432A24"/>
    <w:rsid w:val="00432AD9"/>
    <w:rsid w:val="00432E14"/>
    <w:rsid w:val="00432EA2"/>
    <w:rsid w:val="00432EBC"/>
    <w:rsid w:val="00432FA8"/>
    <w:rsid w:val="00433079"/>
    <w:rsid w:val="00433580"/>
    <w:rsid w:val="00434310"/>
    <w:rsid w:val="0043452F"/>
    <w:rsid w:val="00434B9A"/>
    <w:rsid w:val="00434C34"/>
    <w:rsid w:val="00434CB9"/>
    <w:rsid w:val="00434D73"/>
    <w:rsid w:val="004350B6"/>
    <w:rsid w:val="00435539"/>
    <w:rsid w:val="00435AD9"/>
    <w:rsid w:val="00436BB9"/>
    <w:rsid w:val="00437107"/>
    <w:rsid w:val="0043715C"/>
    <w:rsid w:val="0043716D"/>
    <w:rsid w:val="00437321"/>
    <w:rsid w:val="0043765F"/>
    <w:rsid w:val="00437890"/>
    <w:rsid w:val="0044058B"/>
    <w:rsid w:val="00440C97"/>
    <w:rsid w:val="00441188"/>
    <w:rsid w:val="004415E2"/>
    <w:rsid w:val="004417E4"/>
    <w:rsid w:val="0044180A"/>
    <w:rsid w:val="0044243B"/>
    <w:rsid w:val="00442533"/>
    <w:rsid w:val="00443781"/>
    <w:rsid w:val="004439AA"/>
    <w:rsid w:val="00444E2B"/>
    <w:rsid w:val="0044515A"/>
    <w:rsid w:val="00445160"/>
    <w:rsid w:val="00445430"/>
    <w:rsid w:val="00446659"/>
    <w:rsid w:val="0044688F"/>
    <w:rsid w:val="00446DB6"/>
    <w:rsid w:val="0044710A"/>
    <w:rsid w:val="004477A9"/>
    <w:rsid w:val="00447CCB"/>
    <w:rsid w:val="004504D6"/>
    <w:rsid w:val="004506A1"/>
    <w:rsid w:val="004507DF"/>
    <w:rsid w:val="00450936"/>
    <w:rsid w:val="00450B65"/>
    <w:rsid w:val="00450CAC"/>
    <w:rsid w:val="00450FD8"/>
    <w:rsid w:val="00450FE9"/>
    <w:rsid w:val="004511D0"/>
    <w:rsid w:val="00451429"/>
    <w:rsid w:val="00451774"/>
    <w:rsid w:val="00451AB0"/>
    <w:rsid w:val="00453960"/>
    <w:rsid w:val="00453B40"/>
    <w:rsid w:val="0045531C"/>
    <w:rsid w:val="00455422"/>
    <w:rsid w:val="004554AF"/>
    <w:rsid w:val="00455B28"/>
    <w:rsid w:val="0045630C"/>
    <w:rsid w:val="00456667"/>
    <w:rsid w:val="00456FDF"/>
    <w:rsid w:val="00457033"/>
    <w:rsid w:val="004572FF"/>
    <w:rsid w:val="004573BA"/>
    <w:rsid w:val="004573EE"/>
    <w:rsid w:val="0045772D"/>
    <w:rsid w:val="004577F3"/>
    <w:rsid w:val="00457BD1"/>
    <w:rsid w:val="00457E6B"/>
    <w:rsid w:val="004601BD"/>
    <w:rsid w:val="00460538"/>
    <w:rsid w:val="004605B1"/>
    <w:rsid w:val="004606EC"/>
    <w:rsid w:val="00460E45"/>
    <w:rsid w:val="00460EFD"/>
    <w:rsid w:val="00460F6D"/>
    <w:rsid w:val="00461F84"/>
    <w:rsid w:val="004621AB"/>
    <w:rsid w:val="0046288B"/>
    <w:rsid w:val="004633F5"/>
    <w:rsid w:val="0046383A"/>
    <w:rsid w:val="00463950"/>
    <w:rsid w:val="00464ABB"/>
    <w:rsid w:val="00464C80"/>
    <w:rsid w:val="00464DCD"/>
    <w:rsid w:val="00465266"/>
    <w:rsid w:val="0046534E"/>
    <w:rsid w:val="00465410"/>
    <w:rsid w:val="0046546B"/>
    <w:rsid w:val="00465C42"/>
    <w:rsid w:val="004662F6"/>
    <w:rsid w:val="00466512"/>
    <w:rsid w:val="00466628"/>
    <w:rsid w:val="0046731E"/>
    <w:rsid w:val="004673D8"/>
    <w:rsid w:val="00467713"/>
    <w:rsid w:val="004714BA"/>
    <w:rsid w:val="004716E2"/>
    <w:rsid w:val="004718D1"/>
    <w:rsid w:val="00471C22"/>
    <w:rsid w:val="00471EDD"/>
    <w:rsid w:val="00471FE8"/>
    <w:rsid w:val="00472106"/>
    <w:rsid w:val="004722D5"/>
    <w:rsid w:val="00472718"/>
    <w:rsid w:val="00472AA1"/>
    <w:rsid w:val="00472AC2"/>
    <w:rsid w:val="00473717"/>
    <w:rsid w:val="00473795"/>
    <w:rsid w:val="00473971"/>
    <w:rsid w:val="00474812"/>
    <w:rsid w:val="00474A39"/>
    <w:rsid w:val="00474B16"/>
    <w:rsid w:val="00475042"/>
    <w:rsid w:val="004759FE"/>
    <w:rsid w:val="00476BEE"/>
    <w:rsid w:val="00476F35"/>
    <w:rsid w:val="004776FB"/>
    <w:rsid w:val="004778E8"/>
    <w:rsid w:val="00477AD8"/>
    <w:rsid w:val="00477BC4"/>
    <w:rsid w:val="00477D34"/>
    <w:rsid w:val="00477F32"/>
    <w:rsid w:val="00480094"/>
    <w:rsid w:val="004804B3"/>
    <w:rsid w:val="004807D4"/>
    <w:rsid w:val="0048093A"/>
    <w:rsid w:val="0048097C"/>
    <w:rsid w:val="00481B30"/>
    <w:rsid w:val="004822AA"/>
    <w:rsid w:val="00482A67"/>
    <w:rsid w:val="00482B78"/>
    <w:rsid w:val="00482F73"/>
    <w:rsid w:val="00483774"/>
    <w:rsid w:val="00483A68"/>
    <w:rsid w:val="00483B39"/>
    <w:rsid w:val="00483D0E"/>
    <w:rsid w:val="00483DF8"/>
    <w:rsid w:val="00484119"/>
    <w:rsid w:val="00484A1A"/>
    <w:rsid w:val="00484B31"/>
    <w:rsid w:val="00484B39"/>
    <w:rsid w:val="00484BCB"/>
    <w:rsid w:val="00485B7D"/>
    <w:rsid w:val="00485DF8"/>
    <w:rsid w:val="0048635D"/>
    <w:rsid w:val="004864C8"/>
    <w:rsid w:val="00486587"/>
    <w:rsid w:val="004865DC"/>
    <w:rsid w:val="00486AEB"/>
    <w:rsid w:val="00486B56"/>
    <w:rsid w:val="00486F26"/>
    <w:rsid w:val="00487B77"/>
    <w:rsid w:val="00487D84"/>
    <w:rsid w:val="00487E52"/>
    <w:rsid w:val="004900F6"/>
    <w:rsid w:val="004901F3"/>
    <w:rsid w:val="0049197D"/>
    <w:rsid w:val="004921D0"/>
    <w:rsid w:val="0049261E"/>
    <w:rsid w:val="00492659"/>
    <w:rsid w:val="00492CC7"/>
    <w:rsid w:val="004947B6"/>
    <w:rsid w:val="004947BE"/>
    <w:rsid w:val="00494C61"/>
    <w:rsid w:val="004954A8"/>
    <w:rsid w:val="00495D5A"/>
    <w:rsid w:val="00495DDF"/>
    <w:rsid w:val="0049614D"/>
    <w:rsid w:val="004966EB"/>
    <w:rsid w:val="004974B6"/>
    <w:rsid w:val="004978F7"/>
    <w:rsid w:val="00497E37"/>
    <w:rsid w:val="004A0567"/>
    <w:rsid w:val="004A07A3"/>
    <w:rsid w:val="004A0A72"/>
    <w:rsid w:val="004A0F56"/>
    <w:rsid w:val="004A124F"/>
    <w:rsid w:val="004A12EE"/>
    <w:rsid w:val="004A21F4"/>
    <w:rsid w:val="004A2382"/>
    <w:rsid w:val="004A24B0"/>
    <w:rsid w:val="004A2558"/>
    <w:rsid w:val="004A266C"/>
    <w:rsid w:val="004A2883"/>
    <w:rsid w:val="004A359C"/>
    <w:rsid w:val="004A36EE"/>
    <w:rsid w:val="004A4248"/>
    <w:rsid w:val="004A4C5B"/>
    <w:rsid w:val="004A4D27"/>
    <w:rsid w:val="004A5949"/>
    <w:rsid w:val="004A608A"/>
    <w:rsid w:val="004A6553"/>
    <w:rsid w:val="004A79FE"/>
    <w:rsid w:val="004B0DB8"/>
    <w:rsid w:val="004B1063"/>
    <w:rsid w:val="004B1282"/>
    <w:rsid w:val="004B1569"/>
    <w:rsid w:val="004B1619"/>
    <w:rsid w:val="004B1A81"/>
    <w:rsid w:val="004B1D7E"/>
    <w:rsid w:val="004B2211"/>
    <w:rsid w:val="004B2237"/>
    <w:rsid w:val="004B26C4"/>
    <w:rsid w:val="004B29FA"/>
    <w:rsid w:val="004B32C1"/>
    <w:rsid w:val="004B3411"/>
    <w:rsid w:val="004B3B41"/>
    <w:rsid w:val="004B419F"/>
    <w:rsid w:val="004B4FA9"/>
    <w:rsid w:val="004B5623"/>
    <w:rsid w:val="004B591E"/>
    <w:rsid w:val="004B5B7F"/>
    <w:rsid w:val="004B73E5"/>
    <w:rsid w:val="004B74F4"/>
    <w:rsid w:val="004B7596"/>
    <w:rsid w:val="004B7656"/>
    <w:rsid w:val="004C008F"/>
    <w:rsid w:val="004C00DA"/>
    <w:rsid w:val="004C0185"/>
    <w:rsid w:val="004C0324"/>
    <w:rsid w:val="004C03E7"/>
    <w:rsid w:val="004C0810"/>
    <w:rsid w:val="004C1B56"/>
    <w:rsid w:val="004C1D86"/>
    <w:rsid w:val="004C1F5D"/>
    <w:rsid w:val="004C2765"/>
    <w:rsid w:val="004C2EDF"/>
    <w:rsid w:val="004C333A"/>
    <w:rsid w:val="004C3D67"/>
    <w:rsid w:val="004C3F6A"/>
    <w:rsid w:val="004C41FA"/>
    <w:rsid w:val="004C43E1"/>
    <w:rsid w:val="004C466C"/>
    <w:rsid w:val="004C46D5"/>
    <w:rsid w:val="004C496B"/>
    <w:rsid w:val="004C4A68"/>
    <w:rsid w:val="004C59F1"/>
    <w:rsid w:val="004C5D4B"/>
    <w:rsid w:val="004C5F3D"/>
    <w:rsid w:val="004C66E1"/>
    <w:rsid w:val="004C6859"/>
    <w:rsid w:val="004C7951"/>
    <w:rsid w:val="004C79DD"/>
    <w:rsid w:val="004C7AB7"/>
    <w:rsid w:val="004D00B2"/>
    <w:rsid w:val="004D04A5"/>
    <w:rsid w:val="004D0A95"/>
    <w:rsid w:val="004D0F91"/>
    <w:rsid w:val="004D190E"/>
    <w:rsid w:val="004D1CEE"/>
    <w:rsid w:val="004D2A38"/>
    <w:rsid w:val="004D2F8A"/>
    <w:rsid w:val="004D31D7"/>
    <w:rsid w:val="004D352D"/>
    <w:rsid w:val="004D5293"/>
    <w:rsid w:val="004D53D0"/>
    <w:rsid w:val="004D5CCD"/>
    <w:rsid w:val="004D5DA4"/>
    <w:rsid w:val="004D6011"/>
    <w:rsid w:val="004D613A"/>
    <w:rsid w:val="004D62B1"/>
    <w:rsid w:val="004D635F"/>
    <w:rsid w:val="004D6DA3"/>
    <w:rsid w:val="004D6E4C"/>
    <w:rsid w:val="004D6FEF"/>
    <w:rsid w:val="004E0603"/>
    <w:rsid w:val="004E0652"/>
    <w:rsid w:val="004E0759"/>
    <w:rsid w:val="004E0A4A"/>
    <w:rsid w:val="004E0DFA"/>
    <w:rsid w:val="004E0F73"/>
    <w:rsid w:val="004E1351"/>
    <w:rsid w:val="004E1677"/>
    <w:rsid w:val="004E16CA"/>
    <w:rsid w:val="004E1D51"/>
    <w:rsid w:val="004E1D98"/>
    <w:rsid w:val="004E1E21"/>
    <w:rsid w:val="004E1E3A"/>
    <w:rsid w:val="004E216A"/>
    <w:rsid w:val="004E21F1"/>
    <w:rsid w:val="004E2706"/>
    <w:rsid w:val="004E29B9"/>
    <w:rsid w:val="004E2C0F"/>
    <w:rsid w:val="004E2E39"/>
    <w:rsid w:val="004E3162"/>
    <w:rsid w:val="004E38B2"/>
    <w:rsid w:val="004E3E5B"/>
    <w:rsid w:val="004E4185"/>
    <w:rsid w:val="004E4895"/>
    <w:rsid w:val="004E4BD7"/>
    <w:rsid w:val="004E4EA3"/>
    <w:rsid w:val="004E53E4"/>
    <w:rsid w:val="004E57C2"/>
    <w:rsid w:val="004E5B1F"/>
    <w:rsid w:val="004E5D85"/>
    <w:rsid w:val="004E5E5D"/>
    <w:rsid w:val="004E64E1"/>
    <w:rsid w:val="004E6611"/>
    <w:rsid w:val="004E6926"/>
    <w:rsid w:val="004E771C"/>
    <w:rsid w:val="004E787A"/>
    <w:rsid w:val="004E79DD"/>
    <w:rsid w:val="004E7A26"/>
    <w:rsid w:val="004E7AD1"/>
    <w:rsid w:val="004E7E1E"/>
    <w:rsid w:val="004F011B"/>
    <w:rsid w:val="004F0806"/>
    <w:rsid w:val="004F0816"/>
    <w:rsid w:val="004F0DB9"/>
    <w:rsid w:val="004F158F"/>
    <w:rsid w:val="004F15F7"/>
    <w:rsid w:val="004F1D1F"/>
    <w:rsid w:val="004F1F91"/>
    <w:rsid w:val="004F1FA7"/>
    <w:rsid w:val="004F230A"/>
    <w:rsid w:val="004F261D"/>
    <w:rsid w:val="004F2892"/>
    <w:rsid w:val="004F2B85"/>
    <w:rsid w:val="004F31E0"/>
    <w:rsid w:val="004F3926"/>
    <w:rsid w:val="004F3977"/>
    <w:rsid w:val="004F3B98"/>
    <w:rsid w:val="004F3DAB"/>
    <w:rsid w:val="004F401E"/>
    <w:rsid w:val="004F4424"/>
    <w:rsid w:val="004F4C82"/>
    <w:rsid w:val="004F4E72"/>
    <w:rsid w:val="004F50A4"/>
    <w:rsid w:val="004F5AA8"/>
    <w:rsid w:val="004F5E57"/>
    <w:rsid w:val="004F5F9A"/>
    <w:rsid w:val="004F618C"/>
    <w:rsid w:val="004F64FD"/>
    <w:rsid w:val="004F7414"/>
    <w:rsid w:val="004F76FA"/>
    <w:rsid w:val="004F7E57"/>
    <w:rsid w:val="0050006D"/>
    <w:rsid w:val="005000D4"/>
    <w:rsid w:val="00500427"/>
    <w:rsid w:val="00500D81"/>
    <w:rsid w:val="0050130A"/>
    <w:rsid w:val="0050141B"/>
    <w:rsid w:val="0050155C"/>
    <w:rsid w:val="005017D1"/>
    <w:rsid w:val="00502129"/>
    <w:rsid w:val="00502699"/>
    <w:rsid w:val="0050273F"/>
    <w:rsid w:val="00502D39"/>
    <w:rsid w:val="00503D8B"/>
    <w:rsid w:val="00504413"/>
    <w:rsid w:val="005044A2"/>
    <w:rsid w:val="005044F0"/>
    <w:rsid w:val="00504D6A"/>
    <w:rsid w:val="00505B2F"/>
    <w:rsid w:val="00505D4B"/>
    <w:rsid w:val="005065E0"/>
    <w:rsid w:val="00506D4B"/>
    <w:rsid w:val="00506DB6"/>
    <w:rsid w:val="00506E5C"/>
    <w:rsid w:val="005074A5"/>
    <w:rsid w:val="00507636"/>
    <w:rsid w:val="00507801"/>
    <w:rsid w:val="00507FBA"/>
    <w:rsid w:val="005104B2"/>
    <w:rsid w:val="0051050D"/>
    <w:rsid w:val="0051076F"/>
    <w:rsid w:val="00510949"/>
    <w:rsid w:val="00510E74"/>
    <w:rsid w:val="00511951"/>
    <w:rsid w:val="00511FF7"/>
    <w:rsid w:val="005122AE"/>
    <w:rsid w:val="0051242C"/>
    <w:rsid w:val="00513225"/>
    <w:rsid w:val="00513393"/>
    <w:rsid w:val="005133EB"/>
    <w:rsid w:val="005135D5"/>
    <w:rsid w:val="00513772"/>
    <w:rsid w:val="00514FF7"/>
    <w:rsid w:val="005152FD"/>
    <w:rsid w:val="005153DF"/>
    <w:rsid w:val="005153F4"/>
    <w:rsid w:val="00515A5A"/>
    <w:rsid w:val="00515F50"/>
    <w:rsid w:val="0051696C"/>
    <w:rsid w:val="00516A30"/>
    <w:rsid w:val="00516F1B"/>
    <w:rsid w:val="0052144A"/>
    <w:rsid w:val="00521658"/>
    <w:rsid w:val="00522232"/>
    <w:rsid w:val="00522539"/>
    <w:rsid w:val="00522E45"/>
    <w:rsid w:val="00522ECF"/>
    <w:rsid w:val="0052317D"/>
    <w:rsid w:val="00523334"/>
    <w:rsid w:val="005234B6"/>
    <w:rsid w:val="005248D3"/>
    <w:rsid w:val="00524F72"/>
    <w:rsid w:val="005252A0"/>
    <w:rsid w:val="005252FA"/>
    <w:rsid w:val="005254F0"/>
    <w:rsid w:val="005255FE"/>
    <w:rsid w:val="0052625C"/>
    <w:rsid w:val="0052647A"/>
    <w:rsid w:val="0052654E"/>
    <w:rsid w:val="00526899"/>
    <w:rsid w:val="005268BB"/>
    <w:rsid w:val="00526B72"/>
    <w:rsid w:val="00526D25"/>
    <w:rsid w:val="00527A58"/>
    <w:rsid w:val="0053005B"/>
    <w:rsid w:val="0053015B"/>
    <w:rsid w:val="00530D21"/>
    <w:rsid w:val="005311C6"/>
    <w:rsid w:val="00531A3F"/>
    <w:rsid w:val="00531C03"/>
    <w:rsid w:val="00531E9E"/>
    <w:rsid w:val="00532ED7"/>
    <w:rsid w:val="00533551"/>
    <w:rsid w:val="00533823"/>
    <w:rsid w:val="00533A05"/>
    <w:rsid w:val="0053405D"/>
    <w:rsid w:val="00534AF1"/>
    <w:rsid w:val="00534BA5"/>
    <w:rsid w:val="00534BD5"/>
    <w:rsid w:val="005358F4"/>
    <w:rsid w:val="005361EB"/>
    <w:rsid w:val="005362A7"/>
    <w:rsid w:val="0053685F"/>
    <w:rsid w:val="00536CA3"/>
    <w:rsid w:val="00536E18"/>
    <w:rsid w:val="00537416"/>
    <w:rsid w:val="0054006B"/>
    <w:rsid w:val="005402BB"/>
    <w:rsid w:val="005405A6"/>
    <w:rsid w:val="00540ACC"/>
    <w:rsid w:val="005411C8"/>
    <w:rsid w:val="0054189B"/>
    <w:rsid w:val="00542037"/>
    <w:rsid w:val="0054225C"/>
    <w:rsid w:val="00542322"/>
    <w:rsid w:val="00542847"/>
    <w:rsid w:val="005429BB"/>
    <w:rsid w:val="00542E7C"/>
    <w:rsid w:val="00542F17"/>
    <w:rsid w:val="00542FF4"/>
    <w:rsid w:val="00543219"/>
    <w:rsid w:val="005436FC"/>
    <w:rsid w:val="0054462D"/>
    <w:rsid w:val="00544C0A"/>
    <w:rsid w:val="00545963"/>
    <w:rsid w:val="00545EA5"/>
    <w:rsid w:val="00546E0C"/>
    <w:rsid w:val="0054700E"/>
    <w:rsid w:val="0054748D"/>
    <w:rsid w:val="00547596"/>
    <w:rsid w:val="00550108"/>
    <w:rsid w:val="005502C4"/>
    <w:rsid w:val="005513B3"/>
    <w:rsid w:val="00551814"/>
    <w:rsid w:val="005518E2"/>
    <w:rsid w:val="00551A27"/>
    <w:rsid w:val="00551DE0"/>
    <w:rsid w:val="0055212E"/>
    <w:rsid w:val="0055314F"/>
    <w:rsid w:val="0055412A"/>
    <w:rsid w:val="00554E80"/>
    <w:rsid w:val="00554FC4"/>
    <w:rsid w:val="0055611E"/>
    <w:rsid w:val="005563F6"/>
    <w:rsid w:val="0055711D"/>
    <w:rsid w:val="0055719C"/>
    <w:rsid w:val="00557431"/>
    <w:rsid w:val="005574FA"/>
    <w:rsid w:val="00557755"/>
    <w:rsid w:val="005578BA"/>
    <w:rsid w:val="00557D33"/>
    <w:rsid w:val="00560671"/>
    <w:rsid w:val="005606C1"/>
    <w:rsid w:val="00560927"/>
    <w:rsid w:val="005616C8"/>
    <w:rsid w:val="0056174B"/>
    <w:rsid w:val="00561870"/>
    <w:rsid w:val="00561CF5"/>
    <w:rsid w:val="00562253"/>
    <w:rsid w:val="00562D06"/>
    <w:rsid w:val="00562E40"/>
    <w:rsid w:val="00562F20"/>
    <w:rsid w:val="0056306C"/>
    <w:rsid w:val="005633FF"/>
    <w:rsid w:val="00563A64"/>
    <w:rsid w:val="00563B67"/>
    <w:rsid w:val="00563DB6"/>
    <w:rsid w:val="005640E2"/>
    <w:rsid w:val="005644AD"/>
    <w:rsid w:val="0056461A"/>
    <w:rsid w:val="005646B4"/>
    <w:rsid w:val="00564903"/>
    <w:rsid w:val="00564FC3"/>
    <w:rsid w:val="005651AD"/>
    <w:rsid w:val="005652D8"/>
    <w:rsid w:val="00565998"/>
    <w:rsid w:val="0056674E"/>
    <w:rsid w:val="00566949"/>
    <w:rsid w:val="00566F02"/>
    <w:rsid w:val="00566F1E"/>
    <w:rsid w:val="005675DC"/>
    <w:rsid w:val="005677EC"/>
    <w:rsid w:val="00567DB3"/>
    <w:rsid w:val="00570FB5"/>
    <w:rsid w:val="0057127E"/>
    <w:rsid w:val="005712A8"/>
    <w:rsid w:val="00571375"/>
    <w:rsid w:val="00571879"/>
    <w:rsid w:val="0057251D"/>
    <w:rsid w:val="005726AF"/>
    <w:rsid w:val="00572CA8"/>
    <w:rsid w:val="00573263"/>
    <w:rsid w:val="00573768"/>
    <w:rsid w:val="00573BEA"/>
    <w:rsid w:val="00573C2C"/>
    <w:rsid w:val="0057405F"/>
    <w:rsid w:val="0057416F"/>
    <w:rsid w:val="0057438F"/>
    <w:rsid w:val="005748C3"/>
    <w:rsid w:val="0057575E"/>
    <w:rsid w:val="00575958"/>
    <w:rsid w:val="00575AFF"/>
    <w:rsid w:val="005762BD"/>
    <w:rsid w:val="00576BE6"/>
    <w:rsid w:val="00576E6B"/>
    <w:rsid w:val="0057705A"/>
    <w:rsid w:val="005773E5"/>
    <w:rsid w:val="00577459"/>
    <w:rsid w:val="00577867"/>
    <w:rsid w:val="0058012E"/>
    <w:rsid w:val="00580F5E"/>
    <w:rsid w:val="00581017"/>
    <w:rsid w:val="00581193"/>
    <w:rsid w:val="005815D2"/>
    <w:rsid w:val="005815FF"/>
    <w:rsid w:val="0058258D"/>
    <w:rsid w:val="00582812"/>
    <w:rsid w:val="00582F0A"/>
    <w:rsid w:val="00582F8A"/>
    <w:rsid w:val="00582F8B"/>
    <w:rsid w:val="0058329B"/>
    <w:rsid w:val="005832DC"/>
    <w:rsid w:val="005836A2"/>
    <w:rsid w:val="00583AC6"/>
    <w:rsid w:val="00583E75"/>
    <w:rsid w:val="00583F9B"/>
    <w:rsid w:val="005840C0"/>
    <w:rsid w:val="0058449C"/>
    <w:rsid w:val="0058492B"/>
    <w:rsid w:val="00584EE0"/>
    <w:rsid w:val="00585270"/>
    <w:rsid w:val="0058592C"/>
    <w:rsid w:val="0058635E"/>
    <w:rsid w:val="00586646"/>
    <w:rsid w:val="00586BE7"/>
    <w:rsid w:val="00586CC8"/>
    <w:rsid w:val="005874DA"/>
    <w:rsid w:val="005876C8"/>
    <w:rsid w:val="0058778F"/>
    <w:rsid w:val="00587997"/>
    <w:rsid w:val="00587D9C"/>
    <w:rsid w:val="005901CB"/>
    <w:rsid w:val="005905B0"/>
    <w:rsid w:val="0059071D"/>
    <w:rsid w:val="00591530"/>
    <w:rsid w:val="005915D9"/>
    <w:rsid w:val="00591861"/>
    <w:rsid w:val="00592117"/>
    <w:rsid w:val="00592286"/>
    <w:rsid w:val="00592CB7"/>
    <w:rsid w:val="00593016"/>
    <w:rsid w:val="005930DC"/>
    <w:rsid w:val="0059376E"/>
    <w:rsid w:val="00593BA2"/>
    <w:rsid w:val="00594629"/>
    <w:rsid w:val="005948A5"/>
    <w:rsid w:val="00594DCF"/>
    <w:rsid w:val="0059557A"/>
    <w:rsid w:val="005958AA"/>
    <w:rsid w:val="00595E18"/>
    <w:rsid w:val="005960DE"/>
    <w:rsid w:val="0059624D"/>
    <w:rsid w:val="00596273"/>
    <w:rsid w:val="005962C3"/>
    <w:rsid w:val="0059650B"/>
    <w:rsid w:val="0059702D"/>
    <w:rsid w:val="005971BD"/>
    <w:rsid w:val="0059794B"/>
    <w:rsid w:val="00597A76"/>
    <w:rsid w:val="005A0004"/>
    <w:rsid w:val="005A00E5"/>
    <w:rsid w:val="005A065C"/>
    <w:rsid w:val="005A0952"/>
    <w:rsid w:val="005A11B3"/>
    <w:rsid w:val="005A12FE"/>
    <w:rsid w:val="005A13A7"/>
    <w:rsid w:val="005A16D0"/>
    <w:rsid w:val="005A22D1"/>
    <w:rsid w:val="005A25D3"/>
    <w:rsid w:val="005A295F"/>
    <w:rsid w:val="005A29DC"/>
    <w:rsid w:val="005A2CCA"/>
    <w:rsid w:val="005A3B6C"/>
    <w:rsid w:val="005A3E35"/>
    <w:rsid w:val="005A3F75"/>
    <w:rsid w:val="005A3FE2"/>
    <w:rsid w:val="005A429C"/>
    <w:rsid w:val="005A43B9"/>
    <w:rsid w:val="005A44D3"/>
    <w:rsid w:val="005A59BB"/>
    <w:rsid w:val="005A62FC"/>
    <w:rsid w:val="005A684D"/>
    <w:rsid w:val="005A6D91"/>
    <w:rsid w:val="005A74B9"/>
    <w:rsid w:val="005A7C4B"/>
    <w:rsid w:val="005A7DA0"/>
    <w:rsid w:val="005B0E97"/>
    <w:rsid w:val="005B10BF"/>
    <w:rsid w:val="005B123D"/>
    <w:rsid w:val="005B324D"/>
    <w:rsid w:val="005B334A"/>
    <w:rsid w:val="005B387F"/>
    <w:rsid w:val="005B4B72"/>
    <w:rsid w:val="005B614F"/>
    <w:rsid w:val="005B657A"/>
    <w:rsid w:val="005B65FC"/>
    <w:rsid w:val="005B6A3D"/>
    <w:rsid w:val="005B6D93"/>
    <w:rsid w:val="005B6F51"/>
    <w:rsid w:val="005B7573"/>
    <w:rsid w:val="005B764B"/>
    <w:rsid w:val="005B7953"/>
    <w:rsid w:val="005B7A2D"/>
    <w:rsid w:val="005B7F72"/>
    <w:rsid w:val="005C0271"/>
    <w:rsid w:val="005C0583"/>
    <w:rsid w:val="005C1AB6"/>
    <w:rsid w:val="005C2133"/>
    <w:rsid w:val="005C325E"/>
    <w:rsid w:val="005C3F28"/>
    <w:rsid w:val="005C46AB"/>
    <w:rsid w:val="005C480F"/>
    <w:rsid w:val="005C4855"/>
    <w:rsid w:val="005C4CBE"/>
    <w:rsid w:val="005C5211"/>
    <w:rsid w:val="005C5B28"/>
    <w:rsid w:val="005C5DD5"/>
    <w:rsid w:val="005C6078"/>
    <w:rsid w:val="005C6738"/>
    <w:rsid w:val="005C6AD2"/>
    <w:rsid w:val="005C6ADF"/>
    <w:rsid w:val="005C6B35"/>
    <w:rsid w:val="005C7640"/>
    <w:rsid w:val="005C7A11"/>
    <w:rsid w:val="005C7AFA"/>
    <w:rsid w:val="005C7E36"/>
    <w:rsid w:val="005D01B1"/>
    <w:rsid w:val="005D05B6"/>
    <w:rsid w:val="005D199B"/>
    <w:rsid w:val="005D1C15"/>
    <w:rsid w:val="005D2557"/>
    <w:rsid w:val="005D2565"/>
    <w:rsid w:val="005D282E"/>
    <w:rsid w:val="005D2943"/>
    <w:rsid w:val="005D3044"/>
    <w:rsid w:val="005D394D"/>
    <w:rsid w:val="005D3E67"/>
    <w:rsid w:val="005D4474"/>
    <w:rsid w:val="005D458C"/>
    <w:rsid w:val="005D4777"/>
    <w:rsid w:val="005D47D8"/>
    <w:rsid w:val="005D493B"/>
    <w:rsid w:val="005D4B0C"/>
    <w:rsid w:val="005D4BC5"/>
    <w:rsid w:val="005D4E2D"/>
    <w:rsid w:val="005D4EBE"/>
    <w:rsid w:val="005D57A9"/>
    <w:rsid w:val="005D6041"/>
    <w:rsid w:val="005D62DD"/>
    <w:rsid w:val="005D6475"/>
    <w:rsid w:val="005D6C11"/>
    <w:rsid w:val="005D74C9"/>
    <w:rsid w:val="005D7AE8"/>
    <w:rsid w:val="005D7AEB"/>
    <w:rsid w:val="005E06EB"/>
    <w:rsid w:val="005E1260"/>
    <w:rsid w:val="005E12FC"/>
    <w:rsid w:val="005E1AEE"/>
    <w:rsid w:val="005E1BD0"/>
    <w:rsid w:val="005E1D51"/>
    <w:rsid w:val="005E1DEC"/>
    <w:rsid w:val="005E1F9B"/>
    <w:rsid w:val="005E2070"/>
    <w:rsid w:val="005E2226"/>
    <w:rsid w:val="005E294C"/>
    <w:rsid w:val="005E2E26"/>
    <w:rsid w:val="005E3429"/>
    <w:rsid w:val="005E3891"/>
    <w:rsid w:val="005E38C3"/>
    <w:rsid w:val="005E3A01"/>
    <w:rsid w:val="005E3C4F"/>
    <w:rsid w:val="005E3CF7"/>
    <w:rsid w:val="005E3EB0"/>
    <w:rsid w:val="005E3EC3"/>
    <w:rsid w:val="005E40F1"/>
    <w:rsid w:val="005E4F40"/>
    <w:rsid w:val="005E517F"/>
    <w:rsid w:val="005E5364"/>
    <w:rsid w:val="005E53B1"/>
    <w:rsid w:val="005E550E"/>
    <w:rsid w:val="005E570D"/>
    <w:rsid w:val="005E5C30"/>
    <w:rsid w:val="005E5D6A"/>
    <w:rsid w:val="005E5E0D"/>
    <w:rsid w:val="005E6488"/>
    <w:rsid w:val="005E67ED"/>
    <w:rsid w:val="005E6CFD"/>
    <w:rsid w:val="005E6D74"/>
    <w:rsid w:val="005E76CD"/>
    <w:rsid w:val="005E77D3"/>
    <w:rsid w:val="005E7880"/>
    <w:rsid w:val="005E7BF2"/>
    <w:rsid w:val="005F0444"/>
    <w:rsid w:val="005F09B8"/>
    <w:rsid w:val="005F0DDC"/>
    <w:rsid w:val="005F1075"/>
    <w:rsid w:val="005F19CF"/>
    <w:rsid w:val="005F1B8D"/>
    <w:rsid w:val="005F1D50"/>
    <w:rsid w:val="005F1E83"/>
    <w:rsid w:val="005F2257"/>
    <w:rsid w:val="005F23D9"/>
    <w:rsid w:val="005F2ABE"/>
    <w:rsid w:val="005F2B6C"/>
    <w:rsid w:val="005F34B2"/>
    <w:rsid w:val="005F36A1"/>
    <w:rsid w:val="005F3B68"/>
    <w:rsid w:val="005F3C8B"/>
    <w:rsid w:val="005F3EA6"/>
    <w:rsid w:val="005F4160"/>
    <w:rsid w:val="005F4611"/>
    <w:rsid w:val="005F4DFE"/>
    <w:rsid w:val="005F4F42"/>
    <w:rsid w:val="005F5AED"/>
    <w:rsid w:val="005F5FF0"/>
    <w:rsid w:val="005F644D"/>
    <w:rsid w:val="005F6798"/>
    <w:rsid w:val="005F6BA5"/>
    <w:rsid w:val="005F6C7A"/>
    <w:rsid w:val="005F7153"/>
    <w:rsid w:val="005F7F52"/>
    <w:rsid w:val="00600270"/>
    <w:rsid w:val="00600B30"/>
    <w:rsid w:val="006010AA"/>
    <w:rsid w:val="006012FB"/>
    <w:rsid w:val="00601335"/>
    <w:rsid w:val="00601483"/>
    <w:rsid w:val="006014D2"/>
    <w:rsid w:val="00601610"/>
    <w:rsid w:val="006016CA"/>
    <w:rsid w:val="00601790"/>
    <w:rsid w:val="00603339"/>
    <w:rsid w:val="00603705"/>
    <w:rsid w:val="00603FCB"/>
    <w:rsid w:val="006041AE"/>
    <w:rsid w:val="00604749"/>
    <w:rsid w:val="006049F0"/>
    <w:rsid w:val="00604B77"/>
    <w:rsid w:val="00604F96"/>
    <w:rsid w:val="00605199"/>
    <w:rsid w:val="006054C7"/>
    <w:rsid w:val="006056DF"/>
    <w:rsid w:val="00605DA3"/>
    <w:rsid w:val="00605DC1"/>
    <w:rsid w:val="00605DC7"/>
    <w:rsid w:val="00605F4C"/>
    <w:rsid w:val="006060C0"/>
    <w:rsid w:val="0060676B"/>
    <w:rsid w:val="00606AAD"/>
    <w:rsid w:val="00606FB2"/>
    <w:rsid w:val="006073A6"/>
    <w:rsid w:val="00607A40"/>
    <w:rsid w:val="00607FF2"/>
    <w:rsid w:val="00610200"/>
    <w:rsid w:val="00610603"/>
    <w:rsid w:val="006112B5"/>
    <w:rsid w:val="00611445"/>
    <w:rsid w:val="00611596"/>
    <w:rsid w:val="00612552"/>
    <w:rsid w:val="00613187"/>
    <w:rsid w:val="00613357"/>
    <w:rsid w:val="006134C7"/>
    <w:rsid w:val="006135ED"/>
    <w:rsid w:val="00613BA9"/>
    <w:rsid w:val="006148A3"/>
    <w:rsid w:val="00615224"/>
    <w:rsid w:val="006152FD"/>
    <w:rsid w:val="00615452"/>
    <w:rsid w:val="0061557A"/>
    <w:rsid w:val="00615BDE"/>
    <w:rsid w:val="00615DD2"/>
    <w:rsid w:val="00615FA7"/>
    <w:rsid w:val="006160F6"/>
    <w:rsid w:val="00616373"/>
    <w:rsid w:val="0061647D"/>
    <w:rsid w:val="00616500"/>
    <w:rsid w:val="00617084"/>
    <w:rsid w:val="006175C5"/>
    <w:rsid w:val="006177FF"/>
    <w:rsid w:val="00617E36"/>
    <w:rsid w:val="00620379"/>
    <w:rsid w:val="00620EE7"/>
    <w:rsid w:val="00621200"/>
    <w:rsid w:val="006212AB"/>
    <w:rsid w:val="00621F86"/>
    <w:rsid w:val="0062222A"/>
    <w:rsid w:val="00622387"/>
    <w:rsid w:val="006226D0"/>
    <w:rsid w:val="00622808"/>
    <w:rsid w:val="006235BA"/>
    <w:rsid w:val="00623900"/>
    <w:rsid w:val="00623B38"/>
    <w:rsid w:val="00623BA0"/>
    <w:rsid w:val="00624452"/>
    <w:rsid w:val="00624490"/>
    <w:rsid w:val="00624686"/>
    <w:rsid w:val="00624B8F"/>
    <w:rsid w:val="00624F7E"/>
    <w:rsid w:val="00625851"/>
    <w:rsid w:val="006258A3"/>
    <w:rsid w:val="00625A72"/>
    <w:rsid w:val="00625EF2"/>
    <w:rsid w:val="00626EEB"/>
    <w:rsid w:val="00627BA9"/>
    <w:rsid w:val="00627CB4"/>
    <w:rsid w:val="00627ED5"/>
    <w:rsid w:val="00630D1D"/>
    <w:rsid w:val="0063108A"/>
    <w:rsid w:val="006314FC"/>
    <w:rsid w:val="0063183D"/>
    <w:rsid w:val="006326A8"/>
    <w:rsid w:val="00632BCD"/>
    <w:rsid w:val="00632E53"/>
    <w:rsid w:val="00632EEF"/>
    <w:rsid w:val="00633F31"/>
    <w:rsid w:val="00634202"/>
    <w:rsid w:val="0063498F"/>
    <w:rsid w:val="0063546D"/>
    <w:rsid w:val="006358EC"/>
    <w:rsid w:val="00635AA7"/>
    <w:rsid w:val="00636071"/>
    <w:rsid w:val="00636286"/>
    <w:rsid w:val="0063654D"/>
    <w:rsid w:val="006369F3"/>
    <w:rsid w:val="00636ECA"/>
    <w:rsid w:val="006371E3"/>
    <w:rsid w:val="0063727B"/>
    <w:rsid w:val="00637F7D"/>
    <w:rsid w:val="006406CE"/>
    <w:rsid w:val="0064088F"/>
    <w:rsid w:val="00640D5F"/>
    <w:rsid w:val="00641588"/>
    <w:rsid w:val="0064167C"/>
    <w:rsid w:val="006418F2"/>
    <w:rsid w:val="00641C90"/>
    <w:rsid w:val="00641E1E"/>
    <w:rsid w:val="006424B0"/>
    <w:rsid w:val="006424B5"/>
    <w:rsid w:val="00642833"/>
    <w:rsid w:val="0064288B"/>
    <w:rsid w:val="00642A03"/>
    <w:rsid w:val="00642D44"/>
    <w:rsid w:val="0064384B"/>
    <w:rsid w:val="00643D57"/>
    <w:rsid w:val="00643E8F"/>
    <w:rsid w:val="0064460D"/>
    <w:rsid w:val="006447A4"/>
    <w:rsid w:val="00644A9E"/>
    <w:rsid w:val="00644F9A"/>
    <w:rsid w:val="0064506E"/>
    <w:rsid w:val="00645215"/>
    <w:rsid w:val="006458B5"/>
    <w:rsid w:val="00645A17"/>
    <w:rsid w:val="0064629B"/>
    <w:rsid w:val="00646AD5"/>
    <w:rsid w:val="00646AE3"/>
    <w:rsid w:val="00646AEF"/>
    <w:rsid w:val="00646CB7"/>
    <w:rsid w:val="00646D59"/>
    <w:rsid w:val="006470A8"/>
    <w:rsid w:val="006471A2"/>
    <w:rsid w:val="00647367"/>
    <w:rsid w:val="006477C2"/>
    <w:rsid w:val="00647875"/>
    <w:rsid w:val="006479A4"/>
    <w:rsid w:val="00647F22"/>
    <w:rsid w:val="006500E9"/>
    <w:rsid w:val="00650136"/>
    <w:rsid w:val="0065025B"/>
    <w:rsid w:val="00650DA4"/>
    <w:rsid w:val="00650EED"/>
    <w:rsid w:val="006513B8"/>
    <w:rsid w:val="0065182E"/>
    <w:rsid w:val="00651942"/>
    <w:rsid w:val="00651997"/>
    <w:rsid w:val="00651B52"/>
    <w:rsid w:val="00651BEB"/>
    <w:rsid w:val="0065259D"/>
    <w:rsid w:val="00652B3C"/>
    <w:rsid w:val="00652C14"/>
    <w:rsid w:val="006533FB"/>
    <w:rsid w:val="00653441"/>
    <w:rsid w:val="00653AE2"/>
    <w:rsid w:val="00653C79"/>
    <w:rsid w:val="00653F1C"/>
    <w:rsid w:val="0065408E"/>
    <w:rsid w:val="00654203"/>
    <w:rsid w:val="00654612"/>
    <w:rsid w:val="006549F5"/>
    <w:rsid w:val="00654C38"/>
    <w:rsid w:val="0065576F"/>
    <w:rsid w:val="0065584D"/>
    <w:rsid w:val="0065615E"/>
    <w:rsid w:val="006567EA"/>
    <w:rsid w:val="00656A0F"/>
    <w:rsid w:val="00657171"/>
    <w:rsid w:val="006571CD"/>
    <w:rsid w:val="006573F0"/>
    <w:rsid w:val="0065771F"/>
    <w:rsid w:val="00657863"/>
    <w:rsid w:val="00657A03"/>
    <w:rsid w:val="00657CC1"/>
    <w:rsid w:val="00657F9D"/>
    <w:rsid w:val="0066047B"/>
    <w:rsid w:val="0066048E"/>
    <w:rsid w:val="006604DE"/>
    <w:rsid w:val="006608DA"/>
    <w:rsid w:val="00660A60"/>
    <w:rsid w:val="00660B0D"/>
    <w:rsid w:val="006612BF"/>
    <w:rsid w:val="0066179A"/>
    <w:rsid w:val="00661875"/>
    <w:rsid w:val="00661CAF"/>
    <w:rsid w:val="00662030"/>
    <w:rsid w:val="006620FB"/>
    <w:rsid w:val="006623F0"/>
    <w:rsid w:val="00662472"/>
    <w:rsid w:val="0066304D"/>
    <w:rsid w:val="00663388"/>
    <w:rsid w:val="00663CAE"/>
    <w:rsid w:val="00663E62"/>
    <w:rsid w:val="00664387"/>
    <w:rsid w:val="00664A72"/>
    <w:rsid w:val="00665493"/>
    <w:rsid w:val="00665A23"/>
    <w:rsid w:val="006665AC"/>
    <w:rsid w:val="00666687"/>
    <w:rsid w:val="00666BBB"/>
    <w:rsid w:val="00666E5C"/>
    <w:rsid w:val="00667426"/>
    <w:rsid w:val="0066789B"/>
    <w:rsid w:val="006679CD"/>
    <w:rsid w:val="0067035C"/>
    <w:rsid w:val="006703A2"/>
    <w:rsid w:val="00670C2F"/>
    <w:rsid w:val="00670F87"/>
    <w:rsid w:val="006712D0"/>
    <w:rsid w:val="00671B92"/>
    <w:rsid w:val="00672820"/>
    <w:rsid w:val="006736C2"/>
    <w:rsid w:val="00673B7B"/>
    <w:rsid w:val="006742DE"/>
    <w:rsid w:val="00674394"/>
    <w:rsid w:val="00674706"/>
    <w:rsid w:val="00674927"/>
    <w:rsid w:val="00674A47"/>
    <w:rsid w:val="006751BB"/>
    <w:rsid w:val="00675769"/>
    <w:rsid w:val="006759C1"/>
    <w:rsid w:val="006767D6"/>
    <w:rsid w:val="00676BDC"/>
    <w:rsid w:val="00676C73"/>
    <w:rsid w:val="00676EE4"/>
    <w:rsid w:val="006776EF"/>
    <w:rsid w:val="00677B95"/>
    <w:rsid w:val="00680616"/>
    <w:rsid w:val="006809F5"/>
    <w:rsid w:val="00681064"/>
    <w:rsid w:val="00681DC7"/>
    <w:rsid w:val="00681ECB"/>
    <w:rsid w:val="006821C6"/>
    <w:rsid w:val="00682462"/>
    <w:rsid w:val="0068285B"/>
    <w:rsid w:val="00682CEA"/>
    <w:rsid w:val="006832EA"/>
    <w:rsid w:val="00683597"/>
    <w:rsid w:val="00683C2C"/>
    <w:rsid w:val="00683E45"/>
    <w:rsid w:val="006840A5"/>
    <w:rsid w:val="0068450A"/>
    <w:rsid w:val="006847AB"/>
    <w:rsid w:val="006847F1"/>
    <w:rsid w:val="00684AD0"/>
    <w:rsid w:val="00684EDE"/>
    <w:rsid w:val="00685800"/>
    <w:rsid w:val="00686732"/>
    <w:rsid w:val="006867D0"/>
    <w:rsid w:val="00686A2D"/>
    <w:rsid w:val="00686D60"/>
    <w:rsid w:val="00686F42"/>
    <w:rsid w:val="0068759B"/>
    <w:rsid w:val="006876EE"/>
    <w:rsid w:val="00687D7B"/>
    <w:rsid w:val="00687D89"/>
    <w:rsid w:val="00690A01"/>
    <w:rsid w:val="00690A73"/>
    <w:rsid w:val="006914F5"/>
    <w:rsid w:val="00691730"/>
    <w:rsid w:val="0069245B"/>
    <w:rsid w:val="00693317"/>
    <w:rsid w:val="006933C3"/>
    <w:rsid w:val="00693634"/>
    <w:rsid w:val="00693AAF"/>
    <w:rsid w:val="006947B2"/>
    <w:rsid w:val="00694985"/>
    <w:rsid w:val="0069665E"/>
    <w:rsid w:val="00696B11"/>
    <w:rsid w:val="00696EB8"/>
    <w:rsid w:val="00697044"/>
    <w:rsid w:val="006979E0"/>
    <w:rsid w:val="00697AD2"/>
    <w:rsid w:val="00697B14"/>
    <w:rsid w:val="00697F81"/>
    <w:rsid w:val="006A0656"/>
    <w:rsid w:val="006A0C11"/>
    <w:rsid w:val="006A0C76"/>
    <w:rsid w:val="006A1059"/>
    <w:rsid w:val="006A141A"/>
    <w:rsid w:val="006A1495"/>
    <w:rsid w:val="006A175D"/>
    <w:rsid w:val="006A1779"/>
    <w:rsid w:val="006A1933"/>
    <w:rsid w:val="006A19BD"/>
    <w:rsid w:val="006A2201"/>
    <w:rsid w:val="006A25CB"/>
    <w:rsid w:val="006A29C2"/>
    <w:rsid w:val="006A2C8B"/>
    <w:rsid w:val="006A36CE"/>
    <w:rsid w:val="006A3829"/>
    <w:rsid w:val="006A398A"/>
    <w:rsid w:val="006A3BF3"/>
    <w:rsid w:val="006A4979"/>
    <w:rsid w:val="006A4C33"/>
    <w:rsid w:val="006A4F7E"/>
    <w:rsid w:val="006A52C3"/>
    <w:rsid w:val="006A5803"/>
    <w:rsid w:val="006A5914"/>
    <w:rsid w:val="006A6307"/>
    <w:rsid w:val="006A6313"/>
    <w:rsid w:val="006A6C38"/>
    <w:rsid w:val="006A7084"/>
    <w:rsid w:val="006A7809"/>
    <w:rsid w:val="006B0056"/>
    <w:rsid w:val="006B07BC"/>
    <w:rsid w:val="006B0951"/>
    <w:rsid w:val="006B0A5C"/>
    <w:rsid w:val="006B1DF1"/>
    <w:rsid w:val="006B229F"/>
    <w:rsid w:val="006B232E"/>
    <w:rsid w:val="006B24A7"/>
    <w:rsid w:val="006B26C5"/>
    <w:rsid w:val="006B2DCF"/>
    <w:rsid w:val="006B3226"/>
    <w:rsid w:val="006B3B79"/>
    <w:rsid w:val="006B3E11"/>
    <w:rsid w:val="006B40F2"/>
    <w:rsid w:val="006B4803"/>
    <w:rsid w:val="006B4D23"/>
    <w:rsid w:val="006B6180"/>
    <w:rsid w:val="006B64C6"/>
    <w:rsid w:val="006B696D"/>
    <w:rsid w:val="006B6C58"/>
    <w:rsid w:val="006B6EF1"/>
    <w:rsid w:val="006B6FC8"/>
    <w:rsid w:val="006B79FF"/>
    <w:rsid w:val="006C0841"/>
    <w:rsid w:val="006C13A3"/>
    <w:rsid w:val="006C152D"/>
    <w:rsid w:val="006C1BCB"/>
    <w:rsid w:val="006C1C07"/>
    <w:rsid w:val="006C1F9A"/>
    <w:rsid w:val="006C238D"/>
    <w:rsid w:val="006C295E"/>
    <w:rsid w:val="006C2D2C"/>
    <w:rsid w:val="006C2FE9"/>
    <w:rsid w:val="006C346B"/>
    <w:rsid w:val="006C3526"/>
    <w:rsid w:val="006C39C6"/>
    <w:rsid w:val="006C3F6C"/>
    <w:rsid w:val="006C4C9B"/>
    <w:rsid w:val="006C5349"/>
    <w:rsid w:val="006C5379"/>
    <w:rsid w:val="006C54DE"/>
    <w:rsid w:val="006C5560"/>
    <w:rsid w:val="006C5BCE"/>
    <w:rsid w:val="006C622B"/>
    <w:rsid w:val="006C6322"/>
    <w:rsid w:val="006C676B"/>
    <w:rsid w:val="006C6B62"/>
    <w:rsid w:val="006C7165"/>
    <w:rsid w:val="006C74FE"/>
    <w:rsid w:val="006D0419"/>
    <w:rsid w:val="006D055A"/>
    <w:rsid w:val="006D0615"/>
    <w:rsid w:val="006D0B1D"/>
    <w:rsid w:val="006D0CBA"/>
    <w:rsid w:val="006D0CE9"/>
    <w:rsid w:val="006D13A6"/>
    <w:rsid w:val="006D143B"/>
    <w:rsid w:val="006D150F"/>
    <w:rsid w:val="006D1594"/>
    <w:rsid w:val="006D1AEE"/>
    <w:rsid w:val="006D1B89"/>
    <w:rsid w:val="006D1E23"/>
    <w:rsid w:val="006D2396"/>
    <w:rsid w:val="006D25A5"/>
    <w:rsid w:val="006D269B"/>
    <w:rsid w:val="006D2934"/>
    <w:rsid w:val="006D29E7"/>
    <w:rsid w:val="006D320A"/>
    <w:rsid w:val="006D3AFF"/>
    <w:rsid w:val="006D3B50"/>
    <w:rsid w:val="006D42EA"/>
    <w:rsid w:val="006D4435"/>
    <w:rsid w:val="006D4BE6"/>
    <w:rsid w:val="006D4ECC"/>
    <w:rsid w:val="006D4F26"/>
    <w:rsid w:val="006D4FBD"/>
    <w:rsid w:val="006D58C6"/>
    <w:rsid w:val="006D6559"/>
    <w:rsid w:val="006D67EC"/>
    <w:rsid w:val="006D68C2"/>
    <w:rsid w:val="006D691C"/>
    <w:rsid w:val="006D6A24"/>
    <w:rsid w:val="006D6DC2"/>
    <w:rsid w:val="006D7CB7"/>
    <w:rsid w:val="006E0452"/>
    <w:rsid w:val="006E0645"/>
    <w:rsid w:val="006E065B"/>
    <w:rsid w:val="006E085B"/>
    <w:rsid w:val="006E0971"/>
    <w:rsid w:val="006E1C1D"/>
    <w:rsid w:val="006E21F7"/>
    <w:rsid w:val="006E2798"/>
    <w:rsid w:val="006E2D02"/>
    <w:rsid w:val="006E2E2F"/>
    <w:rsid w:val="006E32E3"/>
    <w:rsid w:val="006E3498"/>
    <w:rsid w:val="006E35D5"/>
    <w:rsid w:val="006E3623"/>
    <w:rsid w:val="006E3964"/>
    <w:rsid w:val="006E3BFB"/>
    <w:rsid w:val="006E3CCD"/>
    <w:rsid w:val="006E3FF5"/>
    <w:rsid w:val="006E4D02"/>
    <w:rsid w:val="006E59FD"/>
    <w:rsid w:val="006E5F84"/>
    <w:rsid w:val="006E6377"/>
    <w:rsid w:val="006E6556"/>
    <w:rsid w:val="006E71E3"/>
    <w:rsid w:val="006E754F"/>
    <w:rsid w:val="006E7605"/>
    <w:rsid w:val="006E7723"/>
    <w:rsid w:val="006E7E6C"/>
    <w:rsid w:val="006F00D8"/>
    <w:rsid w:val="006F162E"/>
    <w:rsid w:val="006F20A0"/>
    <w:rsid w:val="006F2796"/>
    <w:rsid w:val="006F27F3"/>
    <w:rsid w:val="006F293A"/>
    <w:rsid w:val="006F2E9A"/>
    <w:rsid w:val="006F2EDA"/>
    <w:rsid w:val="006F2F21"/>
    <w:rsid w:val="006F3D1D"/>
    <w:rsid w:val="006F3E58"/>
    <w:rsid w:val="006F49A7"/>
    <w:rsid w:val="006F4ABC"/>
    <w:rsid w:val="006F5752"/>
    <w:rsid w:val="006F5B15"/>
    <w:rsid w:val="006F6921"/>
    <w:rsid w:val="006F6BAF"/>
    <w:rsid w:val="006F6C06"/>
    <w:rsid w:val="006F6C7E"/>
    <w:rsid w:val="006F70DB"/>
    <w:rsid w:val="006F76A7"/>
    <w:rsid w:val="007000ED"/>
    <w:rsid w:val="0070023C"/>
    <w:rsid w:val="0070026C"/>
    <w:rsid w:val="007003A4"/>
    <w:rsid w:val="007003D0"/>
    <w:rsid w:val="007004F0"/>
    <w:rsid w:val="00700529"/>
    <w:rsid w:val="00700585"/>
    <w:rsid w:val="007005F5"/>
    <w:rsid w:val="00700630"/>
    <w:rsid w:val="007007DC"/>
    <w:rsid w:val="0070086E"/>
    <w:rsid w:val="00700C5E"/>
    <w:rsid w:val="00700E4D"/>
    <w:rsid w:val="00701065"/>
    <w:rsid w:val="00701CAB"/>
    <w:rsid w:val="00701E0D"/>
    <w:rsid w:val="00702D50"/>
    <w:rsid w:val="00702EE6"/>
    <w:rsid w:val="0070307C"/>
    <w:rsid w:val="00703199"/>
    <w:rsid w:val="00703A30"/>
    <w:rsid w:val="00703B9D"/>
    <w:rsid w:val="00703D08"/>
    <w:rsid w:val="007042A8"/>
    <w:rsid w:val="0070574B"/>
    <w:rsid w:val="007057DA"/>
    <w:rsid w:val="00705D33"/>
    <w:rsid w:val="00705E1D"/>
    <w:rsid w:val="00705EF3"/>
    <w:rsid w:val="00706593"/>
    <w:rsid w:val="007067D8"/>
    <w:rsid w:val="0070685A"/>
    <w:rsid w:val="007068EE"/>
    <w:rsid w:val="0070696C"/>
    <w:rsid w:val="00706E2B"/>
    <w:rsid w:val="007075FC"/>
    <w:rsid w:val="00707786"/>
    <w:rsid w:val="0071006A"/>
    <w:rsid w:val="007109B2"/>
    <w:rsid w:val="00710F60"/>
    <w:rsid w:val="00711513"/>
    <w:rsid w:val="007125EB"/>
    <w:rsid w:val="00712895"/>
    <w:rsid w:val="00712BA2"/>
    <w:rsid w:val="00712D68"/>
    <w:rsid w:val="00713683"/>
    <w:rsid w:val="00713BA6"/>
    <w:rsid w:val="007141CA"/>
    <w:rsid w:val="00714B6D"/>
    <w:rsid w:val="007150E0"/>
    <w:rsid w:val="00715D1A"/>
    <w:rsid w:val="00716509"/>
    <w:rsid w:val="00716518"/>
    <w:rsid w:val="007168C2"/>
    <w:rsid w:val="00716D8A"/>
    <w:rsid w:val="00716E42"/>
    <w:rsid w:val="00717028"/>
    <w:rsid w:val="00717298"/>
    <w:rsid w:val="00720141"/>
    <w:rsid w:val="00720169"/>
    <w:rsid w:val="00720495"/>
    <w:rsid w:val="00720731"/>
    <w:rsid w:val="0072085B"/>
    <w:rsid w:val="007217DB"/>
    <w:rsid w:val="007218EB"/>
    <w:rsid w:val="00721D0B"/>
    <w:rsid w:val="00722512"/>
    <w:rsid w:val="00722B41"/>
    <w:rsid w:val="00722FEE"/>
    <w:rsid w:val="00722FFC"/>
    <w:rsid w:val="00723292"/>
    <w:rsid w:val="007237E6"/>
    <w:rsid w:val="00723F7D"/>
    <w:rsid w:val="00724982"/>
    <w:rsid w:val="00724B87"/>
    <w:rsid w:val="007251EC"/>
    <w:rsid w:val="0072523F"/>
    <w:rsid w:val="007252F6"/>
    <w:rsid w:val="00725855"/>
    <w:rsid w:val="00725CF1"/>
    <w:rsid w:val="00726412"/>
    <w:rsid w:val="00726548"/>
    <w:rsid w:val="007266D7"/>
    <w:rsid w:val="007266DA"/>
    <w:rsid w:val="0072740D"/>
    <w:rsid w:val="00727F6B"/>
    <w:rsid w:val="0073068B"/>
    <w:rsid w:val="00730906"/>
    <w:rsid w:val="00730A55"/>
    <w:rsid w:val="00730C0E"/>
    <w:rsid w:val="007312B2"/>
    <w:rsid w:val="00732394"/>
    <w:rsid w:val="007327E1"/>
    <w:rsid w:val="00732986"/>
    <w:rsid w:val="007329A2"/>
    <w:rsid w:val="0073307C"/>
    <w:rsid w:val="007331A3"/>
    <w:rsid w:val="00733753"/>
    <w:rsid w:val="00733E91"/>
    <w:rsid w:val="00734116"/>
    <w:rsid w:val="007343F2"/>
    <w:rsid w:val="0073470C"/>
    <w:rsid w:val="00734BAD"/>
    <w:rsid w:val="007352D2"/>
    <w:rsid w:val="00735544"/>
    <w:rsid w:val="0073586E"/>
    <w:rsid w:val="00735D9F"/>
    <w:rsid w:val="00735EB0"/>
    <w:rsid w:val="0073682A"/>
    <w:rsid w:val="00736C77"/>
    <w:rsid w:val="007377DA"/>
    <w:rsid w:val="007379C5"/>
    <w:rsid w:val="00740305"/>
    <w:rsid w:val="007405BF"/>
    <w:rsid w:val="007406D0"/>
    <w:rsid w:val="007408EE"/>
    <w:rsid w:val="00740B49"/>
    <w:rsid w:val="00741001"/>
    <w:rsid w:val="00741FF5"/>
    <w:rsid w:val="007423F4"/>
    <w:rsid w:val="00742708"/>
    <w:rsid w:val="00742BEB"/>
    <w:rsid w:val="00743295"/>
    <w:rsid w:val="007433C5"/>
    <w:rsid w:val="00743DF7"/>
    <w:rsid w:val="00743EF3"/>
    <w:rsid w:val="00743F16"/>
    <w:rsid w:val="00744404"/>
    <w:rsid w:val="00744B93"/>
    <w:rsid w:val="007453B0"/>
    <w:rsid w:val="00745609"/>
    <w:rsid w:val="00745862"/>
    <w:rsid w:val="00745944"/>
    <w:rsid w:val="00745C87"/>
    <w:rsid w:val="00745F0B"/>
    <w:rsid w:val="007460F4"/>
    <w:rsid w:val="00746EC1"/>
    <w:rsid w:val="00747597"/>
    <w:rsid w:val="00747654"/>
    <w:rsid w:val="007476B2"/>
    <w:rsid w:val="00747AF4"/>
    <w:rsid w:val="00747D62"/>
    <w:rsid w:val="0075051B"/>
    <w:rsid w:val="007513B1"/>
    <w:rsid w:val="007513BB"/>
    <w:rsid w:val="00751428"/>
    <w:rsid w:val="00751586"/>
    <w:rsid w:val="00751801"/>
    <w:rsid w:val="00752794"/>
    <w:rsid w:val="00752939"/>
    <w:rsid w:val="00753025"/>
    <w:rsid w:val="007534C6"/>
    <w:rsid w:val="00753EC0"/>
    <w:rsid w:val="007542A1"/>
    <w:rsid w:val="0075498E"/>
    <w:rsid w:val="00754A15"/>
    <w:rsid w:val="00754AF2"/>
    <w:rsid w:val="00754D77"/>
    <w:rsid w:val="0075513C"/>
    <w:rsid w:val="00756419"/>
    <w:rsid w:val="007564F6"/>
    <w:rsid w:val="00756AD5"/>
    <w:rsid w:val="0075749E"/>
    <w:rsid w:val="00757A68"/>
    <w:rsid w:val="00760070"/>
    <w:rsid w:val="007604AC"/>
    <w:rsid w:val="00760542"/>
    <w:rsid w:val="00760C68"/>
    <w:rsid w:val="007613C1"/>
    <w:rsid w:val="00761CE2"/>
    <w:rsid w:val="00761FCC"/>
    <w:rsid w:val="0076200E"/>
    <w:rsid w:val="00762650"/>
    <w:rsid w:val="00762831"/>
    <w:rsid w:val="00762856"/>
    <w:rsid w:val="00762F5F"/>
    <w:rsid w:val="00763233"/>
    <w:rsid w:val="007635A2"/>
    <w:rsid w:val="00763917"/>
    <w:rsid w:val="00763AA9"/>
    <w:rsid w:val="007640BA"/>
    <w:rsid w:val="0076424F"/>
    <w:rsid w:val="007642D3"/>
    <w:rsid w:val="00764B9B"/>
    <w:rsid w:val="0076553A"/>
    <w:rsid w:val="007658B9"/>
    <w:rsid w:val="0076596E"/>
    <w:rsid w:val="00766E0C"/>
    <w:rsid w:val="007672EC"/>
    <w:rsid w:val="007701DF"/>
    <w:rsid w:val="0077192A"/>
    <w:rsid w:val="0077255E"/>
    <w:rsid w:val="007726D0"/>
    <w:rsid w:val="00772860"/>
    <w:rsid w:val="007730C2"/>
    <w:rsid w:val="007735EA"/>
    <w:rsid w:val="0077401C"/>
    <w:rsid w:val="00774111"/>
    <w:rsid w:val="00774679"/>
    <w:rsid w:val="0077487E"/>
    <w:rsid w:val="007751A8"/>
    <w:rsid w:val="00775714"/>
    <w:rsid w:val="00775848"/>
    <w:rsid w:val="00775854"/>
    <w:rsid w:val="00775DC2"/>
    <w:rsid w:val="007765CC"/>
    <w:rsid w:val="007766EB"/>
    <w:rsid w:val="007772ED"/>
    <w:rsid w:val="0077799C"/>
    <w:rsid w:val="00777D0A"/>
    <w:rsid w:val="00777FF9"/>
    <w:rsid w:val="007801C4"/>
    <w:rsid w:val="00780835"/>
    <w:rsid w:val="00780C58"/>
    <w:rsid w:val="00780DAA"/>
    <w:rsid w:val="007812FB"/>
    <w:rsid w:val="007819C3"/>
    <w:rsid w:val="00781B64"/>
    <w:rsid w:val="00781BD7"/>
    <w:rsid w:val="00781CC5"/>
    <w:rsid w:val="007821E5"/>
    <w:rsid w:val="007827C5"/>
    <w:rsid w:val="007829EF"/>
    <w:rsid w:val="00782D6F"/>
    <w:rsid w:val="00782E86"/>
    <w:rsid w:val="00782F41"/>
    <w:rsid w:val="00783093"/>
    <w:rsid w:val="00783B3E"/>
    <w:rsid w:val="007840C4"/>
    <w:rsid w:val="00784574"/>
    <w:rsid w:val="00785382"/>
    <w:rsid w:val="00785610"/>
    <w:rsid w:val="007856A6"/>
    <w:rsid w:val="007857B6"/>
    <w:rsid w:val="00785AF9"/>
    <w:rsid w:val="00786458"/>
    <w:rsid w:val="00786821"/>
    <w:rsid w:val="00786A15"/>
    <w:rsid w:val="00786B38"/>
    <w:rsid w:val="00786EB4"/>
    <w:rsid w:val="00790138"/>
    <w:rsid w:val="0079058F"/>
    <w:rsid w:val="007905AB"/>
    <w:rsid w:val="007907DE"/>
    <w:rsid w:val="0079086B"/>
    <w:rsid w:val="00790C38"/>
    <w:rsid w:val="00791085"/>
    <w:rsid w:val="007919A5"/>
    <w:rsid w:val="007920BB"/>
    <w:rsid w:val="00792D56"/>
    <w:rsid w:val="00792F41"/>
    <w:rsid w:val="00793106"/>
    <w:rsid w:val="007935C7"/>
    <w:rsid w:val="0079367D"/>
    <w:rsid w:val="007937C0"/>
    <w:rsid w:val="00793D7D"/>
    <w:rsid w:val="0079431E"/>
    <w:rsid w:val="00794E28"/>
    <w:rsid w:val="00794E46"/>
    <w:rsid w:val="00794E73"/>
    <w:rsid w:val="0079534B"/>
    <w:rsid w:val="00795E75"/>
    <w:rsid w:val="0079678B"/>
    <w:rsid w:val="007967B6"/>
    <w:rsid w:val="007972CC"/>
    <w:rsid w:val="00797346"/>
    <w:rsid w:val="00797692"/>
    <w:rsid w:val="00797753"/>
    <w:rsid w:val="00797C8B"/>
    <w:rsid w:val="00797CB2"/>
    <w:rsid w:val="007A01CE"/>
    <w:rsid w:val="007A0A64"/>
    <w:rsid w:val="007A140E"/>
    <w:rsid w:val="007A143C"/>
    <w:rsid w:val="007A195E"/>
    <w:rsid w:val="007A1AB0"/>
    <w:rsid w:val="007A29C0"/>
    <w:rsid w:val="007A2CC0"/>
    <w:rsid w:val="007A32C5"/>
    <w:rsid w:val="007A3566"/>
    <w:rsid w:val="007A35F6"/>
    <w:rsid w:val="007A3690"/>
    <w:rsid w:val="007A3719"/>
    <w:rsid w:val="007A3A33"/>
    <w:rsid w:val="007A3BF3"/>
    <w:rsid w:val="007A41ED"/>
    <w:rsid w:val="007A471D"/>
    <w:rsid w:val="007A67BF"/>
    <w:rsid w:val="007A69D9"/>
    <w:rsid w:val="007A6D3A"/>
    <w:rsid w:val="007A70E5"/>
    <w:rsid w:val="007A7180"/>
    <w:rsid w:val="007A71BA"/>
    <w:rsid w:val="007A72FD"/>
    <w:rsid w:val="007A75CE"/>
    <w:rsid w:val="007B019E"/>
    <w:rsid w:val="007B0604"/>
    <w:rsid w:val="007B07A1"/>
    <w:rsid w:val="007B08F9"/>
    <w:rsid w:val="007B0C8D"/>
    <w:rsid w:val="007B194A"/>
    <w:rsid w:val="007B26F3"/>
    <w:rsid w:val="007B31F5"/>
    <w:rsid w:val="007B31F6"/>
    <w:rsid w:val="007B3674"/>
    <w:rsid w:val="007B3A26"/>
    <w:rsid w:val="007B3DD4"/>
    <w:rsid w:val="007B42DC"/>
    <w:rsid w:val="007B455C"/>
    <w:rsid w:val="007B4810"/>
    <w:rsid w:val="007B4967"/>
    <w:rsid w:val="007B4B5D"/>
    <w:rsid w:val="007B5157"/>
    <w:rsid w:val="007B53CB"/>
    <w:rsid w:val="007B59CF"/>
    <w:rsid w:val="007B59D6"/>
    <w:rsid w:val="007B5B80"/>
    <w:rsid w:val="007B6380"/>
    <w:rsid w:val="007B68E4"/>
    <w:rsid w:val="007B6EDA"/>
    <w:rsid w:val="007C0061"/>
    <w:rsid w:val="007C0F89"/>
    <w:rsid w:val="007C13CA"/>
    <w:rsid w:val="007C18A6"/>
    <w:rsid w:val="007C214F"/>
    <w:rsid w:val="007C2251"/>
    <w:rsid w:val="007C246D"/>
    <w:rsid w:val="007C2FA0"/>
    <w:rsid w:val="007C2FE1"/>
    <w:rsid w:val="007C3077"/>
    <w:rsid w:val="007C354C"/>
    <w:rsid w:val="007C36D0"/>
    <w:rsid w:val="007C375F"/>
    <w:rsid w:val="007C38B1"/>
    <w:rsid w:val="007C3B06"/>
    <w:rsid w:val="007C3ECB"/>
    <w:rsid w:val="007C4CB7"/>
    <w:rsid w:val="007C542A"/>
    <w:rsid w:val="007C5B5B"/>
    <w:rsid w:val="007C60D2"/>
    <w:rsid w:val="007C6751"/>
    <w:rsid w:val="007C6DD7"/>
    <w:rsid w:val="007C6EA3"/>
    <w:rsid w:val="007C6F8E"/>
    <w:rsid w:val="007C7343"/>
    <w:rsid w:val="007C7BF3"/>
    <w:rsid w:val="007C7BF7"/>
    <w:rsid w:val="007C7FD3"/>
    <w:rsid w:val="007D0680"/>
    <w:rsid w:val="007D1052"/>
    <w:rsid w:val="007D2004"/>
    <w:rsid w:val="007D20CC"/>
    <w:rsid w:val="007D21FC"/>
    <w:rsid w:val="007D2383"/>
    <w:rsid w:val="007D2647"/>
    <w:rsid w:val="007D2AAD"/>
    <w:rsid w:val="007D2C4D"/>
    <w:rsid w:val="007D3202"/>
    <w:rsid w:val="007D417B"/>
    <w:rsid w:val="007D42A4"/>
    <w:rsid w:val="007D44DD"/>
    <w:rsid w:val="007D46B1"/>
    <w:rsid w:val="007D4863"/>
    <w:rsid w:val="007D522B"/>
    <w:rsid w:val="007D5677"/>
    <w:rsid w:val="007D5782"/>
    <w:rsid w:val="007D5FC0"/>
    <w:rsid w:val="007D6004"/>
    <w:rsid w:val="007D677E"/>
    <w:rsid w:val="007D7169"/>
    <w:rsid w:val="007D72B4"/>
    <w:rsid w:val="007D751A"/>
    <w:rsid w:val="007D79F1"/>
    <w:rsid w:val="007D7A3D"/>
    <w:rsid w:val="007D7CD1"/>
    <w:rsid w:val="007D7FBA"/>
    <w:rsid w:val="007E019B"/>
    <w:rsid w:val="007E01CE"/>
    <w:rsid w:val="007E0488"/>
    <w:rsid w:val="007E05CE"/>
    <w:rsid w:val="007E0600"/>
    <w:rsid w:val="007E0927"/>
    <w:rsid w:val="007E0DD4"/>
    <w:rsid w:val="007E1400"/>
    <w:rsid w:val="007E1A42"/>
    <w:rsid w:val="007E1A95"/>
    <w:rsid w:val="007E1C01"/>
    <w:rsid w:val="007E1E13"/>
    <w:rsid w:val="007E1EC3"/>
    <w:rsid w:val="007E2710"/>
    <w:rsid w:val="007E27E5"/>
    <w:rsid w:val="007E2FAB"/>
    <w:rsid w:val="007E3006"/>
    <w:rsid w:val="007E3E89"/>
    <w:rsid w:val="007E50D9"/>
    <w:rsid w:val="007E53B2"/>
    <w:rsid w:val="007E5A2D"/>
    <w:rsid w:val="007E5EF8"/>
    <w:rsid w:val="007E6B6B"/>
    <w:rsid w:val="007E6BB2"/>
    <w:rsid w:val="007E72C2"/>
    <w:rsid w:val="007E7B47"/>
    <w:rsid w:val="007E7D1F"/>
    <w:rsid w:val="007E7DF4"/>
    <w:rsid w:val="007E7EE0"/>
    <w:rsid w:val="007F03F4"/>
    <w:rsid w:val="007F0758"/>
    <w:rsid w:val="007F08CA"/>
    <w:rsid w:val="007F1148"/>
    <w:rsid w:val="007F1525"/>
    <w:rsid w:val="007F182E"/>
    <w:rsid w:val="007F1C22"/>
    <w:rsid w:val="007F1CC2"/>
    <w:rsid w:val="007F2689"/>
    <w:rsid w:val="007F2F33"/>
    <w:rsid w:val="007F34C8"/>
    <w:rsid w:val="007F3A37"/>
    <w:rsid w:val="007F3AFD"/>
    <w:rsid w:val="007F410B"/>
    <w:rsid w:val="007F42D0"/>
    <w:rsid w:val="007F4C64"/>
    <w:rsid w:val="007F5070"/>
    <w:rsid w:val="007F531E"/>
    <w:rsid w:val="007F58B9"/>
    <w:rsid w:val="007F58DA"/>
    <w:rsid w:val="007F5CEE"/>
    <w:rsid w:val="007F65FF"/>
    <w:rsid w:val="007F6A60"/>
    <w:rsid w:val="007F6AF7"/>
    <w:rsid w:val="007F6BE4"/>
    <w:rsid w:val="007F7127"/>
    <w:rsid w:val="007F77A7"/>
    <w:rsid w:val="00800151"/>
    <w:rsid w:val="00800711"/>
    <w:rsid w:val="00800E1A"/>
    <w:rsid w:val="00801273"/>
    <w:rsid w:val="00801C20"/>
    <w:rsid w:val="0080230B"/>
    <w:rsid w:val="008026DD"/>
    <w:rsid w:val="00802DDD"/>
    <w:rsid w:val="00802E85"/>
    <w:rsid w:val="00803F1D"/>
    <w:rsid w:val="00803FD6"/>
    <w:rsid w:val="008040B7"/>
    <w:rsid w:val="0080424B"/>
    <w:rsid w:val="00804638"/>
    <w:rsid w:val="00804680"/>
    <w:rsid w:val="00804A8F"/>
    <w:rsid w:val="0080537C"/>
    <w:rsid w:val="0080619B"/>
    <w:rsid w:val="0080629A"/>
    <w:rsid w:val="008069E1"/>
    <w:rsid w:val="008069F5"/>
    <w:rsid w:val="00806B91"/>
    <w:rsid w:val="00807813"/>
    <w:rsid w:val="00807A0D"/>
    <w:rsid w:val="00807C2D"/>
    <w:rsid w:val="00810124"/>
    <w:rsid w:val="0081029D"/>
    <w:rsid w:val="008108BA"/>
    <w:rsid w:val="00810EE2"/>
    <w:rsid w:val="00810F67"/>
    <w:rsid w:val="00811A2F"/>
    <w:rsid w:val="00811B83"/>
    <w:rsid w:val="008125A2"/>
    <w:rsid w:val="00813DB7"/>
    <w:rsid w:val="008146B2"/>
    <w:rsid w:val="008146FF"/>
    <w:rsid w:val="00815319"/>
    <w:rsid w:val="0081573A"/>
    <w:rsid w:val="00815B3A"/>
    <w:rsid w:val="00815CB6"/>
    <w:rsid w:val="008166F4"/>
    <w:rsid w:val="00816A8F"/>
    <w:rsid w:val="00816F24"/>
    <w:rsid w:val="00817440"/>
    <w:rsid w:val="00817777"/>
    <w:rsid w:val="00817BB1"/>
    <w:rsid w:val="00820194"/>
    <w:rsid w:val="008201BC"/>
    <w:rsid w:val="00820206"/>
    <w:rsid w:val="00820421"/>
    <w:rsid w:val="0082086E"/>
    <w:rsid w:val="008213B2"/>
    <w:rsid w:val="00821A2D"/>
    <w:rsid w:val="00821E98"/>
    <w:rsid w:val="008220F0"/>
    <w:rsid w:val="00822EFD"/>
    <w:rsid w:val="00822F19"/>
    <w:rsid w:val="00823263"/>
    <w:rsid w:val="0082326F"/>
    <w:rsid w:val="008236DB"/>
    <w:rsid w:val="0082389C"/>
    <w:rsid w:val="00823ADE"/>
    <w:rsid w:val="00823D2B"/>
    <w:rsid w:val="008247AA"/>
    <w:rsid w:val="008249F6"/>
    <w:rsid w:val="00824C7E"/>
    <w:rsid w:val="00824D5C"/>
    <w:rsid w:val="00824E0A"/>
    <w:rsid w:val="0082510F"/>
    <w:rsid w:val="00825531"/>
    <w:rsid w:val="0082599C"/>
    <w:rsid w:val="00825BAE"/>
    <w:rsid w:val="00826735"/>
    <w:rsid w:val="0082694E"/>
    <w:rsid w:val="008275F7"/>
    <w:rsid w:val="008279A0"/>
    <w:rsid w:val="00830615"/>
    <w:rsid w:val="00830D24"/>
    <w:rsid w:val="008316D7"/>
    <w:rsid w:val="00831A01"/>
    <w:rsid w:val="00831A93"/>
    <w:rsid w:val="00832569"/>
    <w:rsid w:val="008327FF"/>
    <w:rsid w:val="00832F69"/>
    <w:rsid w:val="008334C3"/>
    <w:rsid w:val="0083412C"/>
    <w:rsid w:val="00834829"/>
    <w:rsid w:val="0083544F"/>
    <w:rsid w:val="008356E9"/>
    <w:rsid w:val="0083591F"/>
    <w:rsid w:val="00835D3A"/>
    <w:rsid w:val="00835EE2"/>
    <w:rsid w:val="00836083"/>
    <w:rsid w:val="0083629A"/>
    <w:rsid w:val="008363A0"/>
    <w:rsid w:val="0083679C"/>
    <w:rsid w:val="00836C14"/>
    <w:rsid w:val="0083728E"/>
    <w:rsid w:val="0083736C"/>
    <w:rsid w:val="00837837"/>
    <w:rsid w:val="00840810"/>
    <w:rsid w:val="008411F4"/>
    <w:rsid w:val="00841312"/>
    <w:rsid w:val="008418EB"/>
    <w:rsid w:val="00841954"/>
    <w:rsid w:val="00841B5E"/>
    <w:rsid w:val="00842047"/>
    <w:rsid w:val="008421A0"/>
    <w:rsid w:val="00842988"/>
    <w:rsid w:val="00842CFB"/>
    <w:rsid w:val="008434C9"/>
    <w:rsid w:val="00843599"/>
    <w:rsid w:val="00843AF9"/>
    <w:rsid w:val="00844188"/>
    <w:rsid w:val="0084461A"/>
    <w:rsid w:val="00844753"/>
    <w:rsid w:val="00844C94"/>
    <w:rsid w:val="00844E34"/>
    <w:rsid w:val="00845418"/>
    <w:rsid w:val="00845AF6"/>
    <w:rsid w:val="00845D9F"/>
    <w:rsid w:val="00845E30"/>
    <w:rsid w:val="00845F44"/>
    <w:rsid w:val="0084646F"/>
    <w:rsid w:val="00846AC2"/>
    <w:rsid w:val="00847681"/>
    <w:rsid w:val="008477F6"/>
    <w:rsid w:val="008479BC"/>
    <w:rsid w:val="00847BF3"/>
    <w:rsid w:val="00847C64"/>
    <w:rsid w:val="00847DB3"/>
    <w:rsid w:val="00847EFA"/>
    <w:rsid w:val="00850445"/>
    <w:rsid w:val="00850E50"/>
    <w:rsid w:val="00851085"/>
    <w:rsid w:val="00851A63"/>
    <w:rsid w:val="00851F2E"/>
    <w:rsid w:val="008520E2"/>
    <w:rsid w:val="00852263"/>
    <w:rsid w:val="0085235C"/>
    <w:rsid w:val="008525EF"/>
    <w:rsid w:val="008528B5"/>
    <w:rsid w:val="00852950"/>
    <w:rsid w:val="0085348E"/>
    <w:rsid w:val="008541F6"/>
    <w:rsid w:val="00854C83"/>
    <w:rsid w:val="0085541A"/>
    <w:rsid w:val="00855C68"/>
    <w:rsid w:val="008560F1"/>
    <w:rsid w:val="0085650D"/>
    <w:rsid w:val="00856CCA"/>
    <w:rsid w:val="00856CEA"/>
    <w:rsid w:val="008573B1"/>
    <w:rsid w:val="008579B2"/>
    <w:rsid w:val="00857EBA"/>
    <w:rsid w:val="0086004D"/>
    <w:rsid w:val="008605A5"/>
    <w:rsid w:val="00860B86"/>
    <w:rsid w:val="008614EC"/>
    <w:rsid w:val="0086150E"/>
    <w:rsid w:val="00862126"/>
    <w:rsid w:val="0086244A"/>
    <w:rsid w:val="00862491"/>
    <w:rsid w:val="0086276C"/>
    <w:rsid w:val="008627D6"/>
    <w:rsid w:val="00863D8C"/>
    <w:rsid w:val="008640DB"/>
    <w:rsid w:val="008649E5"/>
    <w:rsid w:val="00864A8A"/>
    <w:rsid w:val="00864C78"/>
    <w:rsid w:val="00864E2E"/>
    <w:rsid w:val="008653C7"/>
    <w:rsid w:val="00865779"/>
    <w:rsid w:val="00865E68"/>
    <w:rsid w:val="00865F93"/>
    <w:rsid w:val="0086616D"/>
    <w:rsid w:val="0086618C"/>
    <w:rsid w:val="008664DA"/>
    <w:rsid w:val="00867712"/>
    <w:rsid w:val="00867A1F"/>
    <w:rsid w:val="00867E95"/>
    <w:rsid w:val="00867FBE"/>
    <w:rsid w:val="00867FDF"/>
    <w:rsid w:val="0087018D"/>
    <w:rsid w:val="00870869"/>
    <w:rsid w:val="00870A6D"/>
    <w:rsid w:val="0087110B"/>
    <w:rsid w:val="008714A9"/>
    <w:rsid w:val="00871912"/>
    <w:rsid w:val="00871A10"/>
    <w:rsid w:val="00872695"/>
    <w:rsid w:val="00872A21"/>
    <w:rsid w:val="00873319"/>
    <w:rsid w:val="00873407"/>
    <w:rsid w:val="00873684"/>
    <w:rsid w:val="008740DA"/>
    <w:rsid w:val="008745BB"/>
    <w:rsid w:val="00874961"/>
    <w:rsid w:val="00874A5D"/>
    <w:rsid w:val="00874F50"/>
    <w:rsid w:val="00875384"/>
    <w:rsid w:val="00875454"/>
    <w:rsid w:val="008754A8"/>
    <w:rsid w:val="008755B6"/>
    <w:rsid w:val="00875CE8"/>
    <w:rsid w:val="00875E71"/>
    <w:rsid w:val="00876576"/>
    <w:rsid w:val="00876B17"/>
    <w:rsid w:val="00876B74"/>
    <w:rsid w:val="00876D8C"/>
    <w:rsid w:val="008776C4"/>
    <w:rsid w:val="008777BE"/>
    <w:rsid w:val="00877895"/>
    <w:rsid w:val="008808D9"/>
    <w:rsid w:val="0088122F"/>
    <w:rsid w:val="008816C9"/>
    <w:rsid w:val="00881F8D"/>
    <w:rsid w:val="008820D3"/>
    <w:rsid w:val="00882B03"/>
    <w:rsid w:val="008836EB"/>
    <w:rsid w:val="008837AB"/>
    <w:rsid w:val="00883D18"/>
    <w:rsid w:val="00883D67"/>
    <w:rsid w:val="00884246"/>
    <w:rsid w:val="008852B0"/>
    <w:rsid w:val="00885406"/>
    <w:rsid w:val="0088547A"/>
    <w:rsid w:val="00885A93"/>
    <w:rsid w:val="00885FC8"/>
    <w:rsid w:val="00886A46"/>
    <w:rsid w:val="00887001"/>
    <w:rsid w:val="00887396"/>
    <w:rsid w:val="008873B7"/>
    <w:rsid w:val="008874A4"/>
    <w:rsid w:val="008903EA"/>
    <w:rsid w:val="008905D1"/>
    <w:rsid w:val="008905F8"/>
    <w:rsid w:val="0089070D"/>
    <w:rsid w:val="0089094D"/>
    <w:rsid w:val="00890DC5"/>
    <w:rsid w:val="008913A0"/>
    <w:rsid w:val="00891E1B"/>
    <w:rsid w:val="00891F69"/>
    <w:rsid w:val="00892084"/>
    <w:rsid w:val="008923F6"/>
    <w:rsid w:val="008926D4"/>
    <w:rsid w:val="00892987"/>
    <w:rsid w:val="00892EDC"/>
    <w:rsid w:val="008938F7"/>
    <w:rsid w:val="00893D14"/>
    <w:rsid w:val="00893EE2"/>
    <w:rsid w:val="008946F5"/>
    <w:rsid w:val="00895265"/>
    <w:rsid w:val="008953CD"/>
    <w:rsid w:val="008956F9"/>
    <w:rsid w:val="008958B7"/>
    <w:rsid w:val="008958BE"/>
    <w:rsid w:val="00896CCC"/>
    <w:rsid w:val="00896FF6"/>
    <w:rsid w:val="00897008"/>
    <w:rsid w:val="00897179"/>
    <w:rsid w:val="0089754C"/>
    <w:rsid w:val="00897A54"/>
    <w:rsid w:val="00897DA9"/>
    <w:rsid w:val="008A1327"/>
    <w:rsid w:val="008A1556"/>
    <w:rsid w:val="008A1735"/>
    <w:rsid w:val="008A1855"/>
    <w:rsid w:val="008A1B84"/>
    <w:rsid w:val="008A1DE7"/>
    <w:rsid w:val="008A2108"/>
    <w:rsid w:val="008A2815"/>
    <w:rsid w:val="008A384F"/>
    <w:rsid w:val="008A399C"/>
    <w:rsid w:val="008A3D2F"/>
    <w:rsid w:val="008A3EBB"/>
    <w:rsid w:val="008A4440"/>
    <w:rsid w:val="008A44A1"/>
    <w:rsid w:val="008A44DB"/>
    <w:rsid w:val="008A4E06"/>
    <w:rsid w:val="008A5057"/>
    <w:rsid w:val="008A5599"/>
    <w:rsid w:val="008A56B0"/>
    <w:rsid w:val="008A5B86"/>
    <w:rsid w:val="008A5EEB"/>
    <w:rsid w:val="008A66C1"/>
    <w:rsid w:val="008A6701"/>
    <w:rsid w:val="008A6823"/>
    <w:rsid w:val="008A6A3F"/>
    <w:rsid w:val="008A6C99"/>
    <w:rsid w:val="008A7607"/>
    <w:rsid w:val="008B0073"/>
    <w:rsid w:val="008B05D9"/>
    <w:rsid w:val="008B0AD6"/>
    <w:rsid w:val="008B117B"/>
    <w:rsid w:val="008B1DA6"/>
    <w:rsid w:val="008B21D9"/>
    <w:rsid w:val="008B235D"/>
    <w:rsid w:val="008B2436"/>
    <w:rsid w:val="008B25A5"/>
    <w:rsid w:val="008B302D"/>
    <w:rsid w:val="008B324B"/>
    <w:rsid w:val="008B364F"/>
    <w:rsid w:val="008B3735"/>
    <w:rsid w:val="008B3A46"/>
    <w:rsid w:val="008B3AE4"/>
    <w:rsid w:val="008B3DE9"/>
    <w:rsid w:val="008B42D3"/>
    <w:rsid w:val="008B4498"/>
    <w:rsid w:val="008B45B3"/>
    <w:rsid w:val="008B496F"/>
    <w:rsid w:val="008B56BD"/>
    <w:rsid w:val="008B5AE5"/>
    <w:rsid w:val="008B722F"/>
    <w:rsid w:val="008B7667"/>
    <w:rsid w:val="008B7759"/>
    <w:rsid w:val="008B78BF"/>
    <w:rsid w:val="008B7B3B"/>
    <w:rsid w:val="008C0C70"/>
    <w:rsid w:val="008C0E35"/>
    <w:rsid w:val="008C1ADD"/>
    <w:rsid w:val="008C1EFB"/>
    <w:rsid w:val="008C2096"/>
    <w:rsid w:val="008C24DD"/>
    <w:rsid w:val="008C3484"/>
    <w:rsid w:val="008C3508"/>
    <w:rsid w:val="008C3566"/>
    <w:rsid w:val="008C3B25"/>
    <w:rsid w:val="008C3EF8"/>
    <w:rsid w:val="008C4031"/>
    <w:rsid w:val="008C4768"/>
    <w:rsid w:val="008C4D14"/>
    <w:rsid w:val="008C4ED6"/>
    <w:rsid w:val="008C52C2"/>
    <w:rsid w:val="008C6081"/>
    <w:rsid w:val="008C6372"/>
    <w:rsid w:val="008C7048"/>
    <w:rsid w:val="008C7066"/>
    <w:rsid w:val="008C71A6"/>
    <w:rsid w:val="008C72CA"/>
    <w:rsid w:val="008C7C19"/>
    <w:rsid w:val="008C7E21"/>
    <w:rsid w:val="008C7F9B"/>
    <w:rsid w:val="008D02C1"/>
    <w:rsid w:val="008D07B3"/>
    <w:rsid w:val="008D08CE"/>
    <w:rsid w:val="008D09CB"/>
    <w:rsid w:val="008D0AF3"/>
    <w:rsid w:val="008D0CD8"/>
    <w:rsid w:val="008D0D28"/>
    <w:rsid w:val="008D111E"/>
    <w:rsid w:val="008D1A4F"/>
    <w:rsid w:val="008D1CF1"/>
    <w:rsid w:val="008D1F62"/>
    <w:rsid w:val="008D1FC7"/>
    <w:rsid w:val="008D2D48"/>
    <w:rsid w:val="008D3090"/>
    <w:rsid w:val="008D3CBF"/>
    <w:rsid w:val="008D3CE9"/>
    <w:rsid w:val="008D405E"/>
    <w:rsid w:val="008D408C"/>
    <w:rsid w:val="008D4226"/>
    <w:rsid w:val="008D43C9"/>
    <w:rsid w:val="008D4493"/>
    <w:rsid w:val="008D468C"/>
    <w:rsid w:val="008D4D5D"/>
    <w:rsid w:val="008D4EAF"/>
    <w:rsid w:val="008D5A49"/>
    <w:rsid w:val="008D6048"/>
    <w:rsid w:val="008D6064"/>
    <w:rsid w:val="008D616F"/>
    <w:rsid w:val="008D6A07"/>
    <w:rsid w:val="008D6A53"/>
    <w:rsid w:val="008D6FE8"/>
    <w:rsid w:val="008D72C4"/>
    <w:rsid w:val="008D74AE"/>
    <w:rsid w:val="008D78C1"/>
    <w:rsid w:val="008D7D6D"/>
    <w:rsid w:val="008E0CE7"/>
    <w:rsid w:val="008E1C4A"/>
    <w:rsid w:val="008E1C9B"/>
    <w:rsid w:val="008E1F9A"/>
    <w:rsid w:val="008E2E57"/>
    <w:rsid w:val="008E31B1"/>
    <w:rsid w:val="008E3279"/>
    <w:rsid w:val="008E36AC"/>
    <w:rsid w:val="008E3BA9"/>
    <w:rsid w:val="008E3BD8"/>
    <w:rsid w:val="008E430A"/>
    <w:rsid w:val="008E444C"/>
    <w:rsid w:val="008E5247"/>
    <w:rsid w:val="008E6083"/>
    <w:rsid w:val="008E62E7"/>
    <w:rsid w:val="008E62EB"/>
    <w:rsid w:val="008E6BF0"/>
    <w:rsid w:val="008E70EC"/>
    <w:rsid w:val="008E710C"/>
    <w:rsid w:val="008E71AB"/>
    <w:rsid w:val="008E747B"/>
    <w:rsid w:val="008E74DF"/>
    <w:rsid w:val="008E799A"/>
    <w:rsid w:val="008E79E6"/>
    <w:rsid w:val="008E7C22"/>
    <w:rsid w:val="008E7E94"/>
    <w:rsid w:val="008F00B5"/>
    <w:rsid w:val="008F0428"/>
    <w:rsid w:val="008F0769"/>
    <w:rsid w:val="008F0979"/>
    <w:rsid w:val="008F0DE0"/>
    <w:rsid w:val="008F1610"/>
    <w:rsid w:val="008F17DA"/>
    <w:rsid w:val="008F17E3"/>
    <w:rsid w:val="008F18E8"/>
    <w:rsid w:val="008F21B2"/>
    <w:rsid w:val="008F25C9"/>
    <w:rsid w:val="008F2B9F"/>
    <w:rsid w:val="008F3262"/>
    <w:rsid w:val="008F399F"/>
    <w:rsid w:val="008F3C8D"/>
    <w:rsid w:val="008F43F2"/>
    <w:rsid w:val="008F465E"/>
    <w:rsid w:val="008F4867"/>
    <w:rsid w:val="008F4B77"/>
    <w:rsid w:val="008F584A"/>
    <w:rsid w:val="008F5903"/>
    <w:rsid w:val="008F601C"/>
    <w:rsid w:val="008F63F6"/>
    <w:rsid w:val="008F68B0"/>
    <w:rsid w:val="008F6944"/>
    <w:rsid w:val="008F71CB"/>
    <w:rsid w:val="008F7231"/>
    <w:rsid w:val="008F7466"/>
    <w:rsid w:val="008F7566"/>
    <w:rsid w:val="008F7ABC"/>
    <w:rsid w:val="008F7C53"/>
    <w:rsid w:val="008F7CEC"/>
    <w:rsid w:val="0090028B"/>
    <w:rsid w:val="0090047E"/>
    <w:rsid w:val="00900715"/>
    <w:rsid w:val="00900B14"/>
    <w:rsid w:val="00900D3E"/>
    <w:rsid w:val="00900F09"/>
    <w:rsid w:val="0090125C"/>
    <w:rsid w:val="00901CE9"/>
    <w:rsid w:val="00902136"/>
    <w:rsid w:val="00902289"/>
    <w:rsid w:val="00902474"/>
    <w:rsid w:val="009025EC"/>
    <w:rsid w:val="0090262B"/>
    <w:rsid w:val="00902C60"/>
    <w:rsid w:val="00902D36"/>
    <w:rsid w:val="00902EDC"/>
    <w:rsid w:val="00903A69"/>
    <w:rsid w:val="00903D81"/>
    <w:rsid w:val="00903E49"/>
    <w:rsid w:val="00904345"/>
    <w:rsid w:val="00904517"/>
    <w:rsid w:val="0090460F"/>
    <w:rsid w:val="0090546D"/>
    <w:rsid w:val="00905AE9"/>
    <w:rsid w:val="00905D79"/>
    <w:rsid w:val="00905F54"/>
    <w:rsid w:val="009061F9"/>
    <w:rsid w:val="00906AB7"/>
    <w:rsid w:val="00906B93"/>
    <w:rsid w:val="00906EA1"/>
    <w:rsid w:val="009076F9"/>
    <w:rsid w:val="0090785A"/>
    <w:rsid w:val="00907BAF"/>
    <w:rsid w:val="009103C7"/>
    <w:rsid w:val="00910605"/>
    <w:rsid w:val="00910D71"/>
    <w:rsid w:val="0091204E"/>
    <w:rsid w:val="009121A4"/>
    <w:rsid w:val="00912250"/>
    <w:rsid w:val="009125AC"/>
    <w:rsid w:val="00913C4A"/>
    <w:rsid w:val="00913E5C"/>
    <w:rsid w:val="00914C09"/>
    <w:rsid w:val="0091532F"/>
    <w:rsid w:val="00915784"/>
    <w:rsid w:val="00915AF5"/>
    <w:rsid w:val="00915E2A"/>
    <w:rsid w:val="00915F7D"/>
    <w:rsid w:val="00915F89"/>
    <w:rsid w:val="009160BE"/>
    <w:rsid w:val="0091705D"/>
    <w:rsid w:val="00920643"/>
    <w:rsid w:val="00920DB4"/>
    <w:rsid w:val="00921106"/>
    <w:rsid w:val="00921736"/>
    <w:rsid w:val="00921CC0"/>
    <w:rsid w:val="0092257C"/>
    <w:rsid w:val="0092271C"/>
    <w:rsid w:val="0092341E"/>
    <w:rsid w:val="00923645"/>
    <w:rsid w:val="00923780"/>
    <w:rsid w:val="009238B5"/>
    <w:rsid w:val="009238D3"/>
    <w:rsid w:val="00923D5D"/>
    <w:rsid w:val="00923E49"/>
    <w:rsid w:val="00923ED9"/>
    <w:rsid w:val="00923FB6"/>
    <w:rsid w:val="0092418D"/>
    <w:rsid w:val="0092457A"/>
    <w:rsid w:val="00924978"/>
    <w:rsid w:val="00924D89"/>
    <w:rsid w:val="00925200"/>
    <w:rsid w:val="009252AC"/>
    <w:rsid w:val="009256C6"/>
    <w:rsid w:val="00925772"/>
    <w:rsid w:val="00925A12"/>
    <w:rsid w:val="0092631F"/>
    <w:rsid w:val="009266D9"/>
    <w:rsid w:val="00926D04"/>
    <w:rsid w:val="00927192"/>
    <w:rsid w:val="00927848"/>
    <w:rsid w:val="00927949"/>
    <w:rsid w:val="00927A45"/>
    <w:rsid w:val="00930061"/>
    <w:rsid w:val="00930143"/>
    <w:rsid w:val="009306FA"/>
    <w:rsid w:val="0093095E"/>
    <w:rsid w:val="00930966"/>
    <w:rsid w:val="00930ECD"/>
    <w:rsid w:val="00931443"/>
    <w:rsid w:val="00931A4F"/>
    <w:rsid w:val="00931B20"/>
    <w:rsid w:val="00931D1D"/>
    <w:rsid w:val="009323D7"/>
    <w:rsid w:val="00932646"/>
    <w:rsid w:val="00933062"/>
    <w:rsid w:val="009332B5"/>
    <w:rsid w:val="009336BE"/>
    <w:rsid w:val="00933722"/>
    <w:rsid w:val="009340D9"/>
    <w:rsid w:val="009348DC"/>
    <w:rsid w:val="00936A2B"/>
    <w:rsid w:val="00936A9E"/>
    <w:rsid w:val="0093719C"/>
    <w:rsid w:val="00937AEA"/>
    <w:rsid w:val="00937CF0"/>
    <w:rsid w:val="009404E6"/>
    <w:rsid w:val="00940F63"/>
    <w:rsid w:val="00940FD5"/>
    <w:rsid w:val="009410E9"/>
    <w:rsid w:val="00941483"/>
    <w:rsid w:val="009419AD"/>
    <w:rsid w:val="00941BA4"/>
    <w:rsid w:val="00942257"/>
    <w:rsid w:val="00942392"/>
    <w:rsid w:val="00942757"/>
    <w:rsid w:val="009430D5"/>
    <w:rsid w:val="009432A2"/>
    <w:rsid w:val="009433A6"/>
    <w:rsid w:val="0094379D"/>
    <w:rsid w:val="00943A85"/>
    <w:rsid w:val="00943C54"/>
    <w:rsid w:val="00943DF7"/>
    <w:rsid w:val="0094428D"/>
    <w:rsid w:val="009445DD"/>
    <w:rsid w:val="00944AE3"/>
    <w:rsid w:val="009452C8"/>
    <w:rsid w:val="0094580E"/>
    <w:rsid w:val="009459AC"/>
    <w:rsid w:val="00945AD7"/>
    <w:rsid w:val="00946367"/>
    <w:rsid w:val="009467D2"/>
    <w:rsid w:val="009467FC"/>
    <w:rsid w:val="0094727A"/>
    <w:rsid w:val="00950CFF"/>
    <w:rsid w:val="009525D7"/>
    <w:rsid w:val="0095265B"/>
    <w:rsid w:val="00953501"/>
    <w:rsid w:val="0095361F"/>
    <w:rsid w:val="00953D34"/>
    <w:rsid w:val="00953E41"/>
    <w:rsid w:val="0095430A"/>
    <w:rsid w:val="00954491"/>
    <w:rsid w:val="00954654"/>
    <w:rsid w:val="00954E42"/>
    <w:rsid w:val="009554E2"/>
    <w:rsid w:val="00955783"/>
    <w:rsid w:val="0095578F"/>
    <w:rsid w:val="00956E89"/>
    <w:rsid w:val="00957968"/>
    <w:rsid w:val="00960342"/>
    <w:rsid w:val="00960382"/>
    <w:rsid w:val="00960601"/>
    <w:rsid w:val="0096159A"/>
    <w:rsid w:val="00961E6D"/>
    <w:rsid w:val="009624C0"/>
    <w:rsid w:val="009624EF"/>
    <w:rsid w:val="0096286A"/>
    <w:rsid w:val="00962B1E"/>
    <w:rsid w:val="00963208"/>
    <w:rsid w:val="0096325D"/>
    <w:rsid w:val="00963277"/>
    <w:rsid w:val="0096332C"/>
    <w:rsid w:val="00963870"/>
    <w:rsid w:val="00963D4A"/>
    <w:rsid w:val="00963DB5"/>
    <w:rsid w:val="00963F62"/>
    <w:rsid w:val="00964027"/>
    <w:rsid w:val="00964365"/>
    <w:rsid w:val="009646BD"/>
    <w:rsid w:val="00964BBB"/>
    <w:rsid w:val="00965280"/>
    <w:rsid w:val="009654F0"/>
    <w:rsid w:val="0096587E"/>
    <w:rsid w:val="00965D74"/>
    <w:rsid w:val="0096666F"/>
    <w:rsid w:val="00967467"/>
    <w:rsid w:val="00967858"/>
    <w:rsid w:val="00967D0A"/>
    <w:rsid w:val="00967E70"/>
    <w:rsid w:val="009705E6"/>
    <w:rsid w:val="00970B83"/>
    <w:rsid w:val="00970D70"/>
    <w:rsid w:val="00970EC3"/>
    <w:rsid w:val="00970F6D"/>
    <w:rsid w:val="009713AE"/>
    <w:rsid w:val="00971AE9"/>
    <w:rsid w:val="00971E10"/>
    <w:rsid w:val="00971E79"/>
    <w:rsid w:val="00972055"/>
    <w:rsid w:val="00972AA4"/>
    <w:rsid w:val="00973EDA"/>
    <w:rsid w:val="009742C6"/>
    <w:rsid w:val="009755A7"/>
    <w:rsid w:val="00975602"/>
    <w:rsid w:val="00975620"/>
    <w:rsid w:val="00975AE0"/>
    <w:rsid w:val="00976638"/>
    <w:rsid w:val="00976898"/>
    <w:rsid w:val="00977C9A"/>
    <w:rsid w:val="00980009"/>
    <w:rsid w:val="009800AF"/>
    <w:rsid w:val="009801E9"/>
    <w:rsid w:val="00980549"/>
    <w:rsid w:val="0098070F"/>
    <w:rsid w:val="00980E1E"/>
    <w:rsid w:val="0098116D"/>
    <w:rsid w:val="00981967"/>
    <w:rsid w:val="00981C86"/>
    <w:rsid w:val="00981D43"/>
    <w:rsid w:val="0098246C"/>
    <w:rsid w:val="009829C1"/>
    <w:rsid w:val="00982A53"/>
    <w:rsid w:val="00982DDE"/>
    <w:rsid w:val="00983008"/>
    <w:rsid w:val="009839BF"/>
    <w:rsid w:val="00983A26"/>
    <w:rsid w:val="009849B3"/>
    <w:rsid w:val="00984C03"/>
    <w:rsid w:val="00984C97"/>
    <w:rsid w:val="00984D22"/>
    <w:rsid w:val="0098509B"/>
    <w:rsid w:val="009854AE"/>
    <w:rsid w:val="00985F7A"/>
    <w:rsid w:val="00986159"/>
    <w:rsid w:val="0098630D"/>
    <w:rsid w:val="00986CE7"/>
    <w:rsid w:val="00986D65"/>
    <w:rsid w:val="00986EDB"/>
    <w:rsid w:val="0098748A"/>
    <w:rsid w:val="00987DE9"/>
    <w:rsid w:val="00987FE5"/>
    <w:rsid w:val="00990837"/>
    <w:rsid w:val="009908D5"/>
    <w:rsid w:val="009909D1"/>
    <w:rsid w:val="00990AE7"/>
    <w:rsid w:val="00990DB7"/>
    <w:rsid w:val="00991FFF"/>
    <w:rsid w:val="00992347"/>
    <w:rsid w:val="009923A5"/>
    <w:rsid w:val="0099275F"/>
    <w:rsid w:val="00992C6C"/>
    <w:rsid w:val="00993CA8"/>
    <w:rsid w:val="0099419C"/>
    <w:rsid w:val="0099459A"/>
    <w:rsid w:val="0099535C"/>
    <w:rsid w:val="009953FB"/>
    <w:rsid w:val="00995791"/>
    <w:rsid w:val="00995801"/>
    <w:rsid w:val="0099654C"/>
    <w:rsid w:val="00996E47"/>
    <w:rsid w:val="00996F3A"/>
    <w:rsid w:val="00996F4D"/>
    <w:rsid w:val="0099770C"/>
    <w:rsid w:val="00997D07"/>
    <w:rsid w:val="009A0881"/>
    <w:rsid w:val="009A0FD4"/>
    <w:rsid w:val="009A11A8"/>
    <w:rsid w:val="009A1235"/>
    <w:rsid w:val="009A1721"/>
    <w:rsid w:val="009A183B"/>
    <w:rsid w:val="009A24D8"/>
    <w:rsid w:val="009A2E3A"/>
    <w:rsid w:val="009A31D6"/>
    <w:rsid w:val="009A338D"/>
    <w:rsid w:val="009A35F1"/>
    <w:rsid w:val="009A36FD"/>
    <w:rsid w:val="009A3B6A"/>
    <w:rsid w:val="009A3FD3"/>
    <w:rsid w:val="009A403C"/>
    <w:rsid w:val="009A4086"/>
    <w:rsid w:val="009A41AA"/>
    <w:rsid w:val="009A4688"/>
    <w:rsid w:val="009A4A23"/>
    <w:rsid w:val="009A5453"/>
    <w:rsid w:val="009A545F"/>
    <w:rsid w:val="009A5AC6"/>
    <w:rsid w:val="009A627F"/>
    <w:rsid w:val="009A6A99"/>
    <w:rsid w:val="009A6F51"/>
    <w:rsid w:val="009A71FD"/>
    <w:rsid w:val="009A7433"/>
    <w:rsid w:val="009A7907"/>
    <w:rsid w:val="009B01F1"/>
    <w:rsid w:val="009B0999"/>
    <w:rsid w:val="009B0D80"/>
    <w:rsid w:val="009B1029"/>
    <w:rsid w:val="009B2C60"/>
    <w:rsid w:val="009B3163"/>
    <w:rsid w:val="009B31B3"/>
    <w:rsid w:val="009B365A"/>
    <w:rsid w:val="009B3D7C"/>
    <w:rsid w:val="009B3E22"/>
    <w:rsid w:val="009B415B"/>
    <w:rsid w:val="009B432D"/>
    <w:rsid w:val="009B4D54"/>
    <w:rsid w:val="009B5221"/>
    <w:rsid w:val="009B541C"/>
    <w:rsid w:val="009B5CD0"/>
    <w:rsid w:val="009B5D89"/>
    <w:rsid w:val="009B5F02"/>
    <w:rsid w:val="009B5FFA"/>
    <w:rsid w:val="009B62F0"/>
    <w:rsid w:val="009B6579"/>
    <w:rsid w:val="009B68AD"/>
    <w:rsid w:val="009B6F66"/>
    <w:rsid w:val="009B7CF4"/>
    <w:rsid w:val="009C03D5"/>
    <w:rsid w:val="009C1283"/>
    <w:rsid w:val="009C16E1"/>
    <w:rsid w:val="009C19AB"/>
    <w:rsid w:val="009C1B96"/>
    <w:rsid w:val="009C1F14"/>
    <w:rsid w:val="009C208E"/>
    <w:rsid w:val="009C2155"/>
    <w:rsid w:val="009C276B"/>
    <w:rsid w:val="009C2AFF"/>
    <w:rsid w:val="009C2B35"/>
    <w:rsid w:val="009C3078"/>
    <w:rsid w:val="009C3197"/>
    <w:rsid w:val="009C3C44"/>
    <w:rsid w:val="009C478A"/>
    <w:rsid w:val="009C495B"/>
    <w:rsid w:val="009C5271"/>
    <w:rsid w:val="009C58AF"/>
    <w:rsid w:val="009C58F4"/>
    <w:rsid w:val="009C59EE"/>
    <w:rsid w:val="009C5CD5"/>
    <w:rsid w:val="009C5D0A"/>
    <w:rsid w:val="009C6067"/>
    <w:rsid w:val="009C606E"/>
    <w:rsid w:val="009C7474"/>
    <w:rsid w:val="009C752B"/>
    <w:rsid w:val="009C7AF2"/>
    <w:rsid w:val="009D0594"/>
    <w:rsid w:val="009D0920"/>
    <w:rsid w:val="009D0E6F"/>
    <w:rsid w:val="009D13EB"/>
    <w:rsid w:val="009D2647"/>
    <w:rsid w:val="009D275C"/>
    <w:rsid w:val="009D377F"/>
    <w:rsid w:val="009D39D7"/>
    <w:rsid w:val="009D4387"/>
    <w:rsid w:val="009D4B3B"/>
    <w:rsid w:val="009D5336"/>
    <w:rsid w:val="009D5394"/>
    <w:rsid w:val="009D5B0D"/>
    <w:rsid w:val="009D5C42"/>
    <w:rsid w:val="009D6B16"/>
    <w:rsid w:val="009D7235"/>
    <w:rsid w:val="009D739E"/>
    <w:rsid w:val="009D74CF"/>
    <w:rsid w:val="009E0DED"/>
    <w:rsid w:val="009E1140"/>
    <w:rsid w:val="009E121E"/>
    <w:rsid w:val="009E12C0"/>
    <w:rsid w:val="009E1371"/>
    <w:rsid w:val="009E1449"/>
    <w:rsid w:val="009E14E3"/>
    <w:rsid w:val="009E1AD4"/>
    <w:rsid w:val="009E1BFD"/>
    <w:rsid w:val="009E2486"/>
    <w:rsid w:val="009E324F"/>
    <w:rsid w:val="009E38BD"/>
    <w:rsid w:val="009E3B24"/>
    <w:rsid w:val="009E3D1A"/>
    <w:rsid w:val="009E3E3F"/>
    <w:rsid w:val="009E40F1"/>
    <w:rsid w:val="009E4294"/>
    <w:rsid w:val="009E43DF"/>
    <w:rsid w:val="009E45CA"/>
    <w:rsid w:val="009E4A5D"/>
    <w:rsid w:val="009E585D"/>
    <w:rsid w:val="009E5A2D"/>
    <w:rsid w:val="009E62F9"/>
    <w:rsid w:val="009E65D4"/>
    <w:rsid w:val="009E6991"/>
    <w:rsid w:val="009E78D9"/>
    <w:rsid w:val="009E7B4A"/>
    <w:rsid w:val="009F0303"/>
    <w:rsid w:val="009F0401"/>
    <w:rsid w:val="009F0583"/>
    <w:rsid w:val="009F0910"/>
    <w:rsid w:val="009F0938"/>
    <w:rsid w:val="009F1E59"/>
    <w:rsid w:val="009F20FD"/>
    <w:rsid w:val="009F2229"/>
    <w:rsid w:val="009F226B"/>
    <w:rsid w:val="009F2464"/>
    <w:rsid w:val="009F2861"/>
    <w:rsid w:val="009F29DD"/>
    <w:rsid w:val="009F2BBA"/>
    <w:rsid w:val="009F2FCA"/>
    <w:rsid w:val="009F2FE8"/>
    <w:rsid w:val="009F30C8"/>
    <w:rsid w:val="009F382F"/>
    <w:rsid w:val="009F3939"/>
    <w:rsid w:val="009F39FD"/>
    <w:rsid w:val="009F443E"/>
    <w:rsid w:val="009F44DE"/>
    <w:rsid w:val="009F45C0"/>
    <w:rsid w:val="009F4702"/>
    <w:rsid w:val="009F4788"/>
    <w:rsid w:val="009F4D66"/>
    <w:rsid w:val="009F4DBC"/>
    <w:rsid w:val="009F5381"/>
    <w:rsid w:val="009F5A55"/>
    <w:rsid w:val="009F665F"/>
    <w:rsid w:val="009F6820"/>
    <w:rsid w:val="009F6B0D"/>
    <w:rsid w:val="009F6ECD"/>
    <w:rsid w:val="009F77E5"/>
    <w:rsid w:val="009F78D5"/>
    <w:rsid w:val="009F7D2F"/>
    <w:rsid w:val="009F7D40"/>
    <w:rsid w:val="00A00152"/>
    <w:rsid w:val="00A00349"/>
    <w:rsid w:val="00A0048C"/>
    <w:rsid w:val="00A01913"/>
    <w:rsid w:val="00A01A23"/>
    <w:rsid w:val="00A02069"/>
    <w:rsid w:val="00A0265F"/>
    <w:rsid w:val="00A027BF"/>
    <w:rsid w:val="00A02E44"/>
    <w:rsid w:val="00A04059"/>
    <w:rsid w:val="00A04E88"/>
    <w:rsid w:val="00A0510E"/>
    <w:rsid w:val="00A06512"/>
    <w:rsid w:val="00A074EE"/>
    <w:rsid w:val="00A0762B"/>
    <w:rsid w:val="00A078B1"/>
    <w:rsid w:val="00A07C4B"/>
    <w:rsid w:val="00A1015C"/>
    <w:rsid w:val="00A10228"/>
    <w:rsid w:val="00A10250"/>
    <w:rsid w:val="00A1081D"/>
    <w:rsid w:val="00A10E42"/>
    <w:rsid w:val="00A113C0"/>
    <w:rsid w:val="00A1261C"/>
    <w:rsid w:val="00A12716"/>
    <w:rsid w:val="00A12EEC"/>
    <w:rsid w:val="00A13111"/>
    <w:rsid w:val="00A138EF"/>
    <w:rsid w:val="00A14023"/>
    <w:rsid w:val="00A140BA"/>
    <w:rsid w:val="00A14E45"/>
    <w:rsid w:val="00A1500F"/>
    <w:rsid w:val="00A15175"/>
    <w:rsid w:val="00A1624E"/>
    <w:rsid w:val="00A17182"/>
    <w:rsid w:val="00A1749F"/>
    <w:rsid w:val="00A17BE2"/>
    <w:rsid w:val="00A17C32"/>
    <w:rsid w:val="00A17E8C"/>
    <w:rsid w:val="00A209CA"/>
    <w:rsid w:val="00A215D2"/>
    <w:rsid w:val="00A21A1D"/>
    <w:rsid w:val="00A22961"/>
    <w:rsid w:val="00A22C6C"/>
    <w:rsid w:val="00A22CC5"/>
    <w:rsid w:val="00A22CF1"/>
    <w:rsid w:val="00A22E3E"/>
    <w:rsid w:val="00A230C6"/>
    <w:rsid w:val="00A235C0"/>
    <w:rsid w:val="00A236AB"/>
    <w:rsid w:val="00A23887"/>
    <w:rsid w:val="00A242B6"/>
    <w:rsid w:val="00A2453D"/>
    <w:rsid w:val="00A24B1B"/>
    <w:rsid w:val="00A25017"/>
    <w:rsid w:val="00A2502E"/>
    <w:rsid w:val="00A251DB"/>
    <w:rsid w:val="00A2561E"/>
    <w:rsid w:val="00A25FAB"/>
    <w:rsid w:val="00A262B0"/>
    <w:rsid w:val="00A26FC2"/>
    <w:rsid w:val="00A26FF5"/>
    <w:rsid w:val="00A271F1"/>
    <w:rsid w:val="00A27D8C"/>
    <w:rsid w:val="00A30787"/>
    <w:rsid w:val="00A30C2A"/>
    <w:rsid w:val="00A313DE"/>
    <w:rsid w:val="00A316B3"/>
    <w:rsid w:val="00A317E4"/>
    <w:rsid w:val="00A31F37"/>
    <w:rsid w:val="00A3229C"/>
    <w:rsid w:val="00A32442"/>
    <w:rsid w:val="00A32584"/>
    <w:rsid w:val="00A32A23"/>
    <w:rsid w:val="00A32B72"/>
    <w:rsid w:val="00A34577"/>
    <w:rsid w:val="00A34BB0"/>
    <w:rsid w:val="00A34EB0"/>
    <w:rsid w:val="00A3525D"/>
    <w:rsid w:val="00A359E0"/>
    <w:rsid w:val="00A36494"/>
    <w:rsid w:val="00A366B5"/>
    <w:rsid w:val="00A36844"/>
    <w:rsid w:val="00A368CF"/>
    <w:rsid w:val="00A369FD"/>
    <w:rsid w:val="00A4023E"/>
    <w:rsid w:val="00A4032E"/>
    <w:rsid w:val="00A403DF"/>
    <w:rsid w:val="00A40517"/>
    <w:rsid w:val="00A41224"/>
    <w:rsid w:val="00A413A2"/>
    <w:rsid w:val="00A418A0"/>
    <w:rsid w:val="00A42095"/>
    <w:rsid w:val="00A421DB"/>
    <w:rsid w:val="00A42B30"/>
    <w:rsid w:val="00A42C7D"/>
    <w:rsid w:val="00A43B9C"/>
    <w:rsid w:val="00A44257"/>
    <w:rsid w:val="00A44447"/>
    <w:rsid w:val="00A4451B"/>
    <w:rsid w:val="00A44694"/>
    <w:rsid w:val="00A44AE2"/>
    <w:rsid w:val="00A451AA"/>
    <w:rsid w:val="00A45275"/>
    <w:rsid w:val="00A454D5"/>
    <w:rsid w:val="00A454E4"/>
    <w:rsid w:val="00A460CD"/>
    <w:rsid w:val="00A463D8"/>
    <w:rsid w:val="00A466FA"/>
    <w:rsid w:val="00A46923"/>
    <w:rsid w:val="00A46A65"/>
    <w:rsid w:val="00A46DEE"/>
    <w:rsid w:val="00A47B5A"/>
    <w:rsid w:val="00A47BDA"/>
    <w:rsid w:val="00A50031"/>
    <w:rsid w:val="00A50D69"/>
    <w:rsid w:val="00A51539"/>
    <w:rsid w:val="00A51634"/>
    <w:rsid w:val="00A51C16"/>
    <w:rsid w:val="00A52482"/>
    <w:rsid w:val="00A526FF"/>
    <w:rsid w:val="00A52785"/>
    <w:rsid w:val="00A52BAE"/>
    <w:rsid w:val="00A530F2"/>
    <w:rsid w:val="00A53421"/>
    <w:rsid w:val="00A5386D"/>
    <w:rsid w:val="00A53C8F"/>
    <w:rsid w:val="00A53CE0"/>
    <w:rsid w:val="00A54AE8"/>
    <w:rsid w:val="00A554EA"/>
    <w:rsid w:val="00A56661"/>
    <w:rsid w:val="00A56ECF"/>
    <w:rsid w:val="00A5706C"/>
    <w:rsid w:val="00A570F5"/>
    <w:rsid w:val="00A5725E"/>
    <w:rsid w:val="00A573DD"/>
    <w:rsid w:val="00A57C1C"/>
    <w:rsid w:val="00A57C97"/>
    <w:rsid w:val="00A57D8D"/>
    <w:rsid w:val="00A57DA0"/>
    <w:rsid w:val="00A57E7E"/>
    <w:rsid w:val="00A57F12"/>
    <w:rsid w:val="00A60F38"/>
    <w:rsid w:val="00A610ED"/>
    <w:rsid w:val="00A619A5"/>
    <w:rsid w:val="00A61B3D"/>
    <w:rsid w:val="00A61DE0"/>
    <w:rsid w:val="00A61E25"/>
    <w:rsid w:val="00A61E77"/>
    <w:rsid w:val="00A61ECB"/>
    <w:rsid w:val="00A624D1"/>
    <w:rsid w:val="00A627CE"/>
    <w:rsid w:val="00A628F5"/>
    <w:rsid w:val="00A62AE5"/>
    <w:rsid w:val="00A63375"/>
    <w:rsid w:val="00A638D2"/>
    <w:rsid w:val="00A63E3B"/>
    <w:rsid w:val="00A6424D"/>
    <w:rsid w:val="00A64902"/>
    <w:rsid w:val="00A64FDF"/>
    <w:rsid w:val="00A65475"/>
    <w:rsid w:val="00A65513"/>
    <w:rsid w:val="00A657CF"/>
    <w:rsid w:val="00A65B72"/>
    <w:rsid w:val="00A66106"/>
    <w:rsid w:val="00A663E6"/>
    <w:rsid w:val="00A66688"/>
    <w:rsid w:val="00A6685A"/>
    <w:rsid w:val="00A66F1B"/>
    <w:rsid w:val="00A674EF"/>
    <w:rsid w:val="00A67801"/>
    <w:rsid w:val="00A67E97"/>
    <w:rsid w:val="00A70093"/>
    <w:rsid w:val="00A70624"/>
    <w:rsid w:val="00A70DBC"/>
    <w:rsid w:val="00A711E1"/>
    <w:rsid w:val="00A71931"/>
    <w:rsid w:val="00A71A01"/>
    <w:rsid w:val="00A71CEB"/>
    <w:rsid w:val="00A71D4C"/>
    <w:rsid w:val="00A72A9C"/>
    <w:rsid w:val="00A73617"/>
    <w:rsid w:val="00A737A6"/>
    <w:rsid w:val="00A7396C"/>
    <w:rsid w:val="00A73B45"/>
    <w:rsid w:val="00A74055"/>
    <w:rsid w:val="00A7413E"/>
    <w:rsid w:val="00A753D9"/>
    <w:rsid w:val="00A75D54"/>
    <w:rsid w:val="00A75EEF"/>
    <w:rsid w:val="00A76A44"/>
    <w:rsid w:val="00A772F1"/>
    <w:rsid w:val="00A77FBD"/>
    <w:rsid w:val="00A80527"/>
    <w:rsid w:val="00A80721"/>
    <w:rsid w:val="00A80DC7"/>
    <w:rsid w:val="00A81264"/>
    <w:rsid w:val="00A8178A"/>
    <w:rsid w:val="00A81AF4"/>
    <w:rsid w:val="00A81BE7"/>
    <w:rsid w:val="00A81D35"/>
    <w:rsid w:val="00A82164"/>
    <w:rsid w:val="00A82597"/>
    <w:rsid w:val="00A82FBD"/>
    <w:rsid w:val="00A8373D"/>
    <w:rsid w:val="00A83773"/>
    <w:rsid w:val="00A841D9"/>
    <w:rsid w:val="00A843B2"/>
    <w:rsid w:val="00A848F2"/>
    <w:rsid w:val="00A8493B"/>
    <w:rsid w:val="00A84C91"/>
    <w:rsid w:val="00A851D4"/>
    <w:rsid w:val="00A8559A"/>
    <w:rsid w:val="00A856ED"/>
    <w:rsid w:val="00A85CEF"/>
    <w:rsid w:val="00A85DBC"/>
    <w:rsid w:val="00A864FB"/>
    <w:rsid w:val="00A8666C"/>
    <w:rsid w:val="00A86A46"/>
    <w:rsid w:val="00A86B16"/>
    <w:rsid w:val="00A86B52"/>
    <w:rsid w:val="00A86F06"/>
    <w:rsid w:val="00A87558"/>
    <w:rsid w:val="00A87A16"/>
    <w:rsid w:val="00A87B5F"/>
    <w:rsid w:val="00A87C5F"/>
    <w:rsid w:val="00A91171"/>
    <w:rsid w:val="00A9146B"/>
    <w:rsid w:val="00A91500"/>
    <w:rsid w:val="00A91607"/>
    <w:rsid w:val="00A916F4"/>
    <w:rsid w:val="00A92556"/>
    <w:rsid w:val="00A926B3"/>
    <w:rsid w:val="00A92FF5"/>
    <w:rsid w:val="00A93DD7"/>
    <w:rsid w:val="00A93E65"/>
    <w:rsid w:val="00A93E9B"/>
    <w:rsid w:val="00A93EB5"/>
    <w:rsid w:val="00A96371"/>
    <w:rsid w:val="00A963AE"/>
    <w:rsid w:val="00A96515"/>
    <w:rsid w:val="00A96AF8"/>
    <w:rsid w:val="00A96CCE"/>
    <w:rsid w:val="00A97293"/>
    <w:rsid w:val="00A9755B"/>
    <w:rsid w:val="00A977CB"/>
    <w:rsid w:val="00AA07C5"/>
    <w:rsid w:val="00AA086D"/>
    <w:rsid w:val="00AA0981"/>
    <w:rsid w:val="00AA0D89"/>
    <w:rsid w:val="00AA1310"/>
    <w:rsid w:val="00AA1DA2"/>
    <w:rsid w:val="00AA24DC"/>
    <w:rsid w:val="00AA2C3C"/>
    <w:rsid w:val="00AA2F9D"/>
    <w:rsid w:val="00AA2FDA"/>
    <w:rsid w:val="00AA3061"/>
    <w:rsid w:val="00AA3212"/>
    <w:rsid w:val="00AA358E"/>
    <w:rsid w:val="00AA393E"/>
    <w:rsid w:val="00AA3F51"/>
    <w:rsid w:val="00AA410A"/>
    <w:rsid w:val="00AA4208"/>
    <w:rsid w:val="00AA480D"/>
    <w:rsid w:val="00AA5556"/>
    <w:rsid w:val="00AA5A95"/>
    <w:rsid w:val="00AA61E7"/>
    <w:rsid w:val="00AA6569"/>
    <w:rsid w:val="00AA673F"/>
    <w:rsid w:val="00AA692A"/>
    <w:rsid w:val="00AA6B79"/>
    <w:rsid w:val="00AA6BF0"/>
    <w:rsid w:val="00AA6D4A"/>
    <w:rsid w:val="00AA72C4"/>
    <w:rsid w:val="00AA7703"/>
    <w:rsid w:val="00AA77A1"/>
    <w:rsid w:val="00AB00F2"/>
    <w:rsid w:val="00AB042B"/>
    <w:rsid w:val="00AB06A0"/>
    <w:rsid w:val="00AB0726"/>
    <w:rsid w:val="00AB0BBE"/>
    <w:rsid w:val="00AB0D68"/>
    <w:rsid w:val="00AB19A5"/>
    <w:rsid w:val="00AB1BC2"/>
    <w:rsid w:val="00AB1D0B"/>
    <w:rsid w:val="00AB2040"/>
    <w:rsid w:val="00AB212D"/>
    <w:rsid w:val="00AB2565"/>
    <w:rsid w:val="00AB2870"/>
    <w:rsid w:val="00AB2A35"/>
    <w:rsid w:val="00AB2F7B"/>
    <w:rsid w:val="00AB2FCF"/>
    <w:rsid w:val="00AB35DA"/>
    <w:rsid w:val="00AB3628"/>
    <w:rsid w:val="00AB3A59"/>
    <w:rsid w:val="00AB3FD5"/>
    <w:rsid w:val="00AB4926"/>
    <w:rsid w:val="00AB4C6D"/>
    <w:rsid w:val="00AB55A4"/>
    <w:rsid w:val="00AB5824"/>
    <w:rsid w:val="00AB59D2"/>
    <w:rsid w:val="00AB5B5D"/>
    <w:rsid w:val="00AB5F96"/>
    <w:rsid w:val="00AB671E"/>
    <w:rsid w:val="00AB6BCA"/>
    <w:rsid w:val="00AB6C47"/>
    <w:rsid w:val="00AB6F27"/>
    <w:rsid w:val="00AB71B1"/>
    <w:rsid w:val="00AB723E"/>
    <w:rsid w:val="00AB7886"/>
    <w:rsid w:val="00AB7C67"/>
    <w:rsid w:val="00AB7DC9"/>
    <w:rsid w:val="00AC01C4"/>
    <w:rsid w:val="00AC0296"/>
    <w:rsid w:val="00AC0551"/>
    <w:rsid w:val="00AC0682"/>
    <w:rsid w:val="00AC07EC"/>
    <w:rsid w:val="00AC0A88"/>
    <w:rsid w:val="00AC0B2D"/>
    <w:rsid w:val="00AC0D7A"/>
    <w:rsid w:val="00AC0E83"/>
    <w:rsid w:val="00AC1300"/>
    <w:rsid w:val="00AC142A"/>
    <w:rsid w:val="00AC21AE"/>
    <w:rsid w:val="00AC2490"/>
    <w:rsid w:val="00AC25FB"/>
    <w:rsid w:val="00AC289F"/>
    <w:rsid w:val="00AC29FF"/>
    <w:rsid w:val="00AC3003"/>
    <w:rsid w:val="00AC348B"/>
    <w:rsid w:val="00AC3BAE"/>
    <w:rsid w:val="00AC3C3D"/>
    <w:rsid w:val="00AC40FD"/>
    <w:rsid w:val="00AC4A3F"/>
    <w:rsid w:val="00AC4C48"/>
    <w:rsid w:val="00AC4D62"/>
    <w:rsid w:val="00AC54DD"/>
    <w:rsid w:val="00AC5578"/>
    <w:rsid w:val="00AC586E"/>
    <w:rsid w:val="00AC59D9"/>
    <w:rsid w:val="00AC60E4"/>
    <w:rsid w:val="00AC629D"/>
    <w:rsid w:val="00AC66EE"/>
    <w:rsid w:val="00AC6822"/>
    <w:rsid w:val="00AC6C66"/>
    <w:rsid w:val="00AC6DB5"/>
    <w:rsid w:val="00AC6F4E"/>
    <w:rsid w:val="00AC7202"/>
    <w:rsid w:val="00AC73D0"/>
    <w:rsid w:val="00AD0160"/>
    <w:rsid w:val="00AD02AD"/>
    <w:rsid w:val="00AD02F8"/>
    <w:rsid w:val="00AD06C5"/>
    <w:rsid w:val="00AD0BE5"/>
    <w:rsid w:val="00AD17F4"/>
    <w:rsid w:val="00AD1941"/>
    <w:rsid w:val="00AD1B04"/>
    <w:rsid w:val="00AD1DDA"/>
    <w:rsid w:val="00AD2BB3"/>
    <w:rsid w:val="00AD2C7B"/>
    <w:rsid w:val="00AD3340"/>
    <w:rsid w:val="00AD34CB"/>
    <w:rsid w:val="00AD371F"/>
    <w:rsid w:val="00AD3B9D"/>
    <w:rsid w:val="00AD3F73"/>
    <w:rsid w:val="00AD47B9"/>
    <w:rsid w:val="00AD4A68"/>
    <w:rsid w:val="00AD508E"/>
    <w:rsid w:val="00AD5B61"/>
    <w:rsid w:val="00AD5C8C"/>
    <w:rsid w:val="00AD5DBD"/>
    <w:rsid w:val="00AD6932"/>
    <w:rsid w:val="00AD697A"/>
    <w:rsid w:val="00AD6FC4"/>
    <w:rsid w:val="00AD6FCD"/>
    <w:rsid w:val="00AD70E1"/>
    <w:rsid w:val="00AD7217"/>
    <w:rsid w:val="00AD7359"/>
    <w:rsid w:val="00AD76BC"/>
    <w:rsid w:val="00AD7886"/>
    <w:rsid w:val="00AD7891"/>
    <w:rsid w:val="00AD7DEE"/>
    <w:rsid w:val="00AD7E6E"/>
    <w:rsid w:val="00AD7EDA"/>
    <w:rsid w:val="00AE0106"/>
    <w:rsid w:val="00AE0237"/>
    <w:rsid w:val="00AE03F8"/>
    <w:rsid w:val="00AE05CB"/>
    <w:rsid w:val="00AE08C8"/>
    <w:rsid w:val="00AE0B79"/>
    <w:rsid w:val="00AE0B7A"/>
    <w:rsid w:val="00AE0F78"/>
    <w:rsid w:val="00AE1875"/>
    <w:rsid w:val="00AE1C35"/>
    <w:rsid w:val="00AE1EB7"/>
    <w:rsid w:val="00AE20AC"/>
    <w:rsid w:val="00AE241E"/>
    <w:rsid w:val="00AE26B5"/>
    <w:rsid w:val="00AE2FED"/>
    <w:rsid w:val="00AE356F"/>
    <w:rsid w:val="00AE39EA"/>
    <w:rsid w:val="00AE3AC0"/>
    <w:rsid w:val="00AE45DE"/>
    <w:rsid w:val="00AE5036"/>
    <w:rsid w:val="00AE56E1"/>
    <w:rsid w:val="00AE5D93"/>
    <w:rsid w:val="00AE7888"/>
    <w:rsid w:val="00AE7964"/>
    <w:rsid w:val="00AE7AC1"/>
    <w:rsid w:val="00AE7D47"/>
    <w:rsid w:val="00AF00FD"/>
    <w:rsid w:val="00AF01BE"/>
    <w:rsid w:val="00AF053E"/>
    <w:rsid w:val="00AF08A6"/>
    <w:rsid w:val="00AF1769"/>
    <w:rsid w:val="00AF17AD"/>
    <w:rsid w:val="00AF1CF9"/>
    <w:rsid w:val="00AF1DA7"/>
    <w:rsid w:val="00AF1E1A"/>
    <w:rsid w:val="00AF1F89"/>
    <w:rsid w:val="00AF27DA"/>
    <w:rsid w:val="00AF2A28"/>
    <w:rsid w:val="00AF2CFD"/>
    <w:rsid w:val="00AF3379"/>
    <w:rsid w:val="00AF36CB"/>
    <w:rsid w:val="00AF391E"/>
    <w:rsid w:val="00AF3E45"/>
    <w:rsid w:val="00AF453A"/>
    <w:rsid w:val="00AF45C4"/>
    <w:rsid w:val="00AF4933"/>
    <w:rsid w:val="00AF4C5D"/>
    <w:rsid w:val="00AF4E38"/>
    <w:rsid w:val="00AF4E84"/>
    <w:rsid w:val="00AF5492"/>
    <w:rsid w:val="00AF55A2"/>
    <w:rsid w:val="00AF57A5"/>
    <w:rsid w:val="00AF5C0A"/>
    <w:rsid w:val="00AF6272"/>
    <w:rsid w:val="00AF6394"/>
    <w:rsid w:val="00AF6E29"/>
    <w:rsid w:val="00AF6E2B"/>
    <w:rsid w:val="00AF7644"/>
    <w:rsid w:val="00AF7B00"/>
    <w:rsid w:val="00AF7EF3"/>
    <w:rsid w:val="00B003CF"/>
    <w:rsid w:val="00B00556"/>
    <w:rsid w:val="00B0066C"/>
    <w:rsid w:val="00B012A1"/>
    <w:rsid w:val="00B01D95"/>
    <w:rsid w:val="00B022D1"/>
    <w:rsid w:val="00B024E1"/>
    <w:rsid w:val="00B02AE5"/>
    <w:rsid w:val="00B02FC7"/>
    <w:rsid w:val="00B03A95"/>
    <w:rsid w:val="00B03CBD"/>
    <w:rsid w:val="00B03ECA"/>
    <w:rsid w:val="00B03FA5"/>
    <w:rsid w:val="00B04610"/>
    <w:rsid w:val="00B04993"/>
    <w:rsid w:val="00B04B2B"/>
    <w:rsid w:val="00B04B94"/>
    <w:rsid w:val="00B04C0E"/>
    <w:rsid w:val="00B04CA0"/>
    <w:rsid w:val="00B04CC9"/>
    <w:rsid w:val="00B04DBB"/>
    <w:rsid w:val="00B04FA0"/>
    <w:rsid w:val="00B04FF2"/>
    <w:rsid w:val="00B05D6A"/>
    <w:rsid w:val="00B05ECD"/>
    <w:rsid w:val="00B05F90"/>
    <w:rsid w:val="00B06448"/>
    <w:rsid w:val="00B06628"/>
    <w:rsid w:val="00B06B14"/>
    <w:rsid w:val="00B06B59"/>
    <w:rsid w:val="00B07107"/>
    <w:rsid w:val="00B071B0"/>
    <w:rsid w:val="00B0756B"/>
    <w:rsid w:val="00B075F4"/>
    <w:rsid w:val="00B07C84"/>
    <w:rsid w:val="00B07FA4"/>
    <w:rsid w:val="00B102BE"/>
    <w:rsid w:val="00B10502"/>
    <w:rsid w:val="00B10C88"/>
    <w:rsid w:val="00B10D45"/>
    <w:rsid w:val="00B10DB9"/>
    <w:rsid w:val="00B11856"/>
    <w:rsid w:val="00B11B50"/>
    <w:rsid w:val="00B11BDF"/>
    <w:rsid w:val="00B127B4"/>
    <w:rsid w:val="00B12C03"/>
    <w:rsid w:val="00B1368E"/>
    <w:rsid w:val="00B1379E"/>
    <w:rsid w:val="00B1428B"/>
    <w:rsid w:val="00B15068"/>
    <w:rsid w:val="00B15683"/>
    <w:rsid w:val="00B158AB"/>
    <w:rsid w:val="00B159EB"/>
    <w:rsid w:val="00B15E76"/>
    <w:rsid w:val="00B162E6"/>
    <w:rsid w:val="00B1666C"/>
    <w:rsid w:val="00B16709"/>
    <w:rsid w:val="00B168A0"/>
    <w:rsid w:val="00B16BE8"/>
    <w:rsid w:val="00B16E2C"/>
    <w:rsid w:val="00B17380"/>
    <w:rsid w:val="00B17E94"/>
    <w:rsid w:val="00B20615"/>
    <w:rsid w:val="00B20F71"/>
    <w:rsid w:val="00B2104E"/>
    <w:rsid w:val="00B21164"/>
    <w:rsid w:val="00B21987"/>
    <w:rsid w:val="00B219E2"/>
    <w:rsid w:val="00B22AC9"/>
    <w:rsid w:val="00B22BDD"/>
    <w:rsid w:val="00B23448"/>
    <w:rsid w:val="00B23674"/>
    <w:rsid w:val="00B23E48"/>
    <w:rsid w:val="00B24939"/>
    <w:rsid w:val="00B24B00"/>
    <w:rsid w:val="00B25025"/>
    <w:rsid w:val="00B256CE"/>
    <w:rsid w:val="00B2603B"/>
    <w:rsid w:val="00B26053"/>
    <w:rsid w:val="00B26264"/>
    <w:rsid w:val="00B26710"/>
    <w:rsid w:val="00B270C6"/>
    <w:rsid w:val="00B270CA"/>
    <w:rsid w:val="00B27451"/>
    <w:rsid w:val="00B274F9"/>
    <w:rsid w:val="00B2798A"/>
    <w:rsid w:val="00B27C34"/>
    <w:rsid w:val="00B27C6A"/>
    <w:rsid w:val="00B27ED7"/>
    <w:rsid w:val="00B27FC2"/>
    <w:rsid w:val="00B30318"/>
    <w:rsid w:val="00B30707"/>
    <w:rsid w:val="00B31499"/>
    <w:rsid w:val="00B316DB"/>
    <w:rsid w:val="00B31B57"/>
    <w:rsid w:val="00B31C96"/>
    <w:rsid w:val="00B31CF1"/>
    <w:rsid w:val="00B322CB"/>
    <w:rsid w:val="00B3267E"/>
    <w:rsid w:val="00B326B4"/>
    <w:rsid w:val="00B32A0E"/>
    <w:rsid w:val="00B32EA8"/>
    <w:rsid w:val="00B3342D"/>
    <w:rsid w:val="00B33C05"/>
    <w:rsid w:val="00B34153"/>
    <w:rsid w:val="00B341F5"/>
    <w:rsid w:val="00B345A2"/>
    <w:rsid w:val="00B34640"/>
    <w:rsid w:val="00B3489F"/>
    <w:rsid w:val="00B3492A"/>
    <w:rsid w:val="00B353A1"/>
    <w:rsid w:val="00B353B8"/>
    <w:rsid w:val="00B3548A"/>
    <w:rsid w:val="00B368AC"/>
    <w:rsid w:val="00B368D0"/>
    <w:rsid w:val="00B3779F"/>
    <w:rsid w:val="00B37BD8"/>
    <w:rsid w:val="00B37F62"/>
    <w:rsid w:val="00B37F90"/>
    <w:rsid w:val="00B41908"/>
    <w:rsid w:val="00B41A97"/>
    <w:rsid w:val="00B41D2E"/>
    <w:rsid w:val="00B42567"/>
    <w:rsid w:val="00B42AD8"/>
    <w:rsid w:val="00B42B60"/>
    <w:rsid w:val="00B42EC2"/>
    <w:rsid w:val="00B432D7"/>
    <w:rsid w:val="00B4367F"/>
    <w:rsid w:val="00B43A44"/>
    <w:rsid w:val="00B441EF"/>
    <w:rsid w:val="00B44A2D"/>
    <w:rsid w:val="00B46809"/>
    <w:rsid w:val="00B4689B"/>
    <w:rsid w:val="00B47412"/>
    <w:rsid w:val="00B4765F"/>
    <w:rsid w:val="00B47C54"/>
    <w:rsid w:val="00B502E1"/>
    <w:rsid w:val="00B5039D"/>
    <w:rsid w:val="00B509BA"/>
    <w:rsid w:val="00B50ADB"/>
    <w:rsid w:val="00B514A1"/>
    <w:rsid w:val="00B51768"/>
    <w:rsid w:val="00B51782"/>
    <w:rsid w:val="00B5182E"/>
    <w:rsid w:val="00B51885"/>
    <w:rsid w:val="00B5234B"/>
    <w:rsid w:val="00B52938"/>
    <w:rsid w:val="00B531A2"/>
    <w:rsid w:val="00B532A3"/>
    <w:rsid w:val="00B53509"/>
    <w:rsid w:val="00B5394A"/>
    <w:rsid w:val="00B53EBA"/>
    <w:rsid w:val="00B54130"/>
    <w:rsid w:val="00B5459A"/>
    <w:rsid w:val="00B54BE7"/>
    <w:rsid w:val="00B54C34"/>
    <w:rsid w:val="00B54DFE"/>
    <w:rsid w:val="00B54E30"/>
    <w:rsid w:val="00B5550D"/>
    <w:rsid w:val="00B562B1"/>
    <w:rsid w:val="00B56522"/>
    <w:rsid w:val="00B56583"/>
    <w:rsid w:val="00B56AEA"/>
    <w:rsid w:val="00B57F86"/>
    <w:rsid w:val="00B603AA"/>
    <w:rsid w:val="00B605DF"/>
    <w:rsid w:val="00B60D81"/>
    <w:rsid w:val="00B61015"/>
    <w:rsid w:val="00B61384"/>
    <w:rsid w:val="00B61951"/>
    <w:rsid w:val="00B619FC"/>
    <w:rsid w:val="00B6241F"/>
    <w:rsid w:val="00B62660"/>
    <w:rsid w:val="00B62B20"/>
    <w:rsid w:val="00B62CA4"/>
    <w:rsid w:val="00B62E84"/>
    <w:rsid w:val="00B63314"/>
    <w:rsid w:val="00B63557"/>
    <w:rsid w:val="00B6366E"/>
    <w:rsid w:val="00B643DE"/>
    <w:rsid w:val="00B64BEC"/>
    <w:rsid w:val="00B65281"/>
    <w:rsid w:val="00B65A4E"/>
    <w:rsid w:val="00B65BDD"/>
    <w:rsid w:val="00B661AC"/>
    <w:rsid w:val="00B66462"/>
    <w:rsid w:val="00B6686D"/>
    <w:rsid w:val="00B672D1"/>
    <w:rsid w:val="00B67A31"/>
    <w:rsid w:val="00B67A4B"/>
    <w:rsid w:val="00B67E47"/>
    <w:rsid w:val="00B700CC"/>
    <w:rsid w:val="00B701BF"/>
    <w:rsid w:val="00B701D4"/>
    <w:rsid w:val="00B70BE7"/>
    <w:rsid w:val="00B7129C"/>
    <w:rsid w:val="00B714EC"/>
    <w:rsid w:val="00B71835"/>
    <w:rsid w:val="00B71B70"/>
    <w:rsid w:val="00B7216B"/>
    <w:rsid w:val="00B72433"/>
    <w:rsid w:val="00B72712"/>
    <w:rsid w:val="00B72E3E"/>
    <w:rsid w:val="00B73264"/>
    <w:rsid w:val="00B73280"/>
    <w:rsid w:val="00B73A72"/>
    <w:rsid w:val="00B73B54"/>
    <w:rsid w:val="00B74384"/>
    <w:rsid w:val="00B745B4"/>
    <w:rsid w:val="00B747E0"/>
    <w:rsid w:val="00B74B5D"/>
    <w:rsid w:val="00B74D9C"/>
    <w:rsid w:val="00B74E3B"/>
    <w:rsid w:val="00B74F76"/>
    <w:rsid w:val="00B75171"/>
    <w:rsid w:val="00B76F07"/>
    <w:rsid w:val="00B76F18"/>
    <w:rsid w:val="00B77A45"/>
    <w:rsid w:val="00B77EF8"/>
    <w:rsid w:val="00B80ED0"/>
    <w:rsid w:val="00B813EB"/>
    <w:rsid w:val="00B819FA"/>
    <w:rsid w:val="00B81CC4"/>
    <w:rsid w:val="00B81D38"/>
    <w:rsid w:val="00B82214"/>
    <w:rsid w:val="00B829C7"/>
    <w:rsid w:val="00B82A51"/>
    <w:rsid w:val="00B82BCB"/>
    <w:rsid w:val="00B845C5"/>
    <w:rsid w:val="00B84D36"/>
    <w:rsid w:val="00B84EBD"/>
    <w:rsid w:val="00B85175"/>
    <w:rsid w:val="00B85714"/>
    <w:rsid w:val="00B85993"/>
    <w:rsid w:val="00B85EE1"/>
    <w:rsid w:val="00B85FA9"/>
    <w:rsid w:val="00B866B2"/>
    <w:rsid w:val="00B867D7"/>
    <w:rsid w:val="00B86995"/>
    <w:rsid w:val="00B869A7"/>
    <w:rsid w:val="00B872A9"/>
    <w:rsid w:val="00B878C7"/>
    <w:rsid w:val="00B900FF"/>
    <w:rsid w:val="00B90348"/>
    <w:rsid w:val="00B908D9"/>
    <w:rsid w:val="00B91A0D"/>
    <w:rsid w:val="00B91CD3"/>
    <w:rsid w:val="00B9215A"/>
    <w:rsid w:val="00B9241D"/>
    <w:rsid w:val="00B92FC3"/>
    <w:rsid w:val="00B93180"/>
    <w:rsid w:val="00B93602"/>
    <w:rsid w:val="00B93666"/>
    <w:rsid w:val="00B937D5"/>
    <w:rsid w:val="00B941D6"/>
    <w:rsid w:val="00B9494A"/>
    <w:rsid w:val="00B94CEA"/>
    <w:rsid w:val="00B94CF6"/>
    <w:rsid w:val="00B94E58"/>
    <w:rsid w:val="00B951C1"/>
    <w:rsid w:val="00B954B1"/>
    <w:rsid w:val="00B95F10"/>
    <w:rsid w:val="00B96668"/>
    <w:rsid w:val="00B9677F"/>
    <w:rsid w:val="00B967C1"/>
    <w:rsid w:val="00B9680E"/>
    <w:rsid w:val="00B96AF4"/>
    <w:rsid w:val="00B96E2B"/>
    <w:rsid w:val="00B96F5B"/>
    <w:rsid w:val="00B96FC8"/>
    <w:rsid w:val="00B973F0"/>
    <w:rsid w:val="00B977F7"/>
    <w:rsid w:val="00B97A99"/>
    <w:rsid w:val="00BA074B"/>
    <w:rsid w:val="00BA0897"/>
    <w:rsid w:val="00BA0A14"/>
    <w:rsid w:val="00BA0C74"/>
    <w:rsid w:val="00BA14CF"/>
    <w:rsid w:val="00BA16AB"/>
    <w:rsid w:val="00BA16FC"/>
    <w:rsid w:val="00BA17E1"/>
    <w:rsid w:val="00BA1AEF"/>
    <w:rsid w:val="00BA1B44"/>
    <w:rsid w:val="00BA2499"/>
    <w:rsid w:val="00BA2DC9"/>
    <w:rsid w:val="00BA3196"/>
    <w:rsid w:val="00BA35C3"/>
    <w:rsid w:val="00BA3843"/>
    <w:rsid w:val="00BA40D2"/>
    <w:rsid w:val="00BA4116"/>
    <w:rsid w:val="00BA4575"/>
    <w:rsid w:val="00BA4AB3"/>
    <w:rsid w:val="00BA4E72"/>
    <w:rsid w:val="00BA538B"/>
    <w:rsid w:val="00BA6021"/>
    <w:rsid w:val="00BA630B"/>
    <w:rsid w:val="00BA6507"/>
    <w:rsid w:val="00BA6E92"/>
    <w:rsid w:val="00BA7392"/>
    <w:rsid w:val="00BA7628"/>
    <w:rsid w:val="00BA79CC"/>
    <w:rsid w:val="00BA7ECC"/>
    <w:rsid w:val="00BB0625"/>
    <w:rsid w:val="00BB0EAA"/>
    <w:rsid w:val="00BB12C2"/>
    <w:rsid w:val="00BB1638"/>
    <w:rsid w:val="00BB1985"/>
    <w:rsid w:val="00BB1AB8"/>
    <w:rsid w:val="00BB1BB3"/>
    <w:rsid w:val="00BB1FC7"/>
    <w:rsid w:val="00BB2669"/>
    <w:rsid w:val="00BB26BD"/>
    <w:rsid w:val="00BB2D74"/>
    <w:rsid w:val="00BB2DC8"/>
    <w:rsid w:val="00BB30CD"/>
    <w:rsid w:val="00BB3593"/>
    <w:rsid w:val="00BB3807"/>
    <w:rsid w:val="00BB3C55"/>
    <w:rsid w:val="00BB3EF9"/>
    <w:rsid w:val="00BB40FF"/>
    <w:rsid w:val="00BB4448"/>
    <w:rsid w:val="00BB4B24"/>
    <w:rsid w:val="00BB4D45"/>
    <w:rsid w:val="00BB5079"/>
    <w:rsid w:val="00BB5215"/>
    <w:rsid w:val="00BB587E"/>
    <w:rsid w:val="00BB5B61"/>
    <w:rsid w:val="00BB7218"/>
    <w:rsid w:val="00BB78BE"/>
    <w:rsid w:val="00BB78F1"/>
    <w:rsid w:val="00BB7BA6"/>
    <w:rsid w:val="00BC0566"/>
    <w:rsid w:val="00BC098B"/>
    <w:rsid w:val="00BC0D89"/>
    <w:rsid w:val="00BC1897"/>
    <w:rsid w:val="00BC1922"/>
    <w:rsid w:val="00BC1E4E"/>
    <w:rsid w:val="00BC1FE9"/>
    <w:rsid w:val="00BC258C"/>
    <w:rsid w:val="00BC3ADD"/>
    <w:rsid w:val="00BC403E"/>
    <w:rsid w:val="00BC4C6E"/>
    <w:rsid w:val="00BC4C81"/>
    <w:rsid w:val="00BC4DC7"/>
    <w:rsid w:val="00BC4FAF"/>
    <w:rsid w:val="00BC5C32"/>
    <w:rsid w:val="00BC668C"/>
    <w:rsid w:val="00BC69A2"/>
    <w:rsid w:val="00BC6C40"/>
    <w:rsid w:val="00BC7F7D"/>
    <w:rsid w:val="00BD03F7"/>
    <w:rsid w:val="00BD050A"/>
    <w:rsid w:val="00BD11CE"/>
    <w:rsid w:val="00BD1285"/>
    <w:rsid w:val="00BD15DD"/>
    <w:rsid w:val="00BD15F2"/>
    <w:rsid w:val="00BD1A46"/>
    <w:rsid w:val="00BD1D10"/>
    <w:rsid w:val="00BD25A3"/>
    <w:rsid w:val="00BD2A25"/>
    <w:rsid w:val="00BD2B9E"/>
    <w:rsid w:val="00BD2C2A"/>
    <w:rsid w:val="00BD2C74"/>
    <w:rsid w:val="00BD315D"/>
    <w:rsid w:val="00BD3F16"/>
    <w:rsid w:val="00BD4002"/>
    <w:rsid w:val="00BD407B"/>
    <w:rsid w:val="00BD44B5"/>
    <w:rsid w:val="00BD5307"/>
    <w:rsid w:val="00BD53AF"/>
    <w:rsid w:val="00BD55AC"/>
    <w:rsid w:val="00BD55E1"/>
    <w:rsid w:val="00BD61E9"/>
    <w:rsid w:val="00BD659D"/>
    <w:rsid w:val="00BD68A7"/>
    <w:rsid w:val="00BD6B5B"/>
    <w:rsid w:val="00BD6CDD"/>
    <w:rsid w:val="00BD7060"/>
    <w:rsid w:val="00BD72EB"/>
    <w:rsid w:val="00BD7E47"/>
    <w:rsid w:val="00BD7E81"/>
    <w:rsid w:val="00BE1BCD"/>
    <w:rsid w:val="00BE1FF6"/>
    <w:rsid w:val="00BE2303"/>
    <w:rsid w:val="00BE2370"/>
    <w:rsid w:val="00BE29E7"/>
    <w:rsid w:val="00BE2D62"/>
    <w:rsid w:val="00BE347E"/>
    <w:rsid w:val="00BE3517"/>
    <w:rsid w:val="00BE3A65"/>
    <w:rsid w:val="00BE3B3C"/>
    <w:rsid w:val="00BE3C80"/>
    <w:rsid w:val="00BE3DA5"/>
    <w:rsid w:val="00BE4460"/>
    <w:rsid w:val="00BE454F"/>
    <w:rsid w:val="00BE46AE"/>
    <w:rsid w:val="00BE513C"/>
    <w:rsid w:val="00BE58A6"/>
    <w:rsid w:val="00BE5972"/>
    <w:rsid w:val="00BE6282"/>
    <w:rsid w:val="00BE6844"/>
    <w:rsid w:val="00BE6DC6"/>
    <w:rsid w:val="00BE6E80"/>
    <w:rsid w:val="00BE746C"/>
    <w:rsid w:val="00BE74C5"/>
    <w:rsid w:val="00BE7EE9"/>
    <w:rsid w:val="00BF087F"/>
    <w:rsid w:val="00BF08CD"/>
    <w:rsid w:val="00BF0B74"/>
    <w:rsid w:val="00BF1041"/>
    <w:rsid w:val="00BF175F"/>
    <w:rsid w:val="00BF1774"/>
    <w:rsid w:val="00BF1F19"/>
    <w:rsid w:val="00BF20EA"/>
    <w:rsid w:val="00BF2357"/>
    <w:rsid w:val="00BF2597"/>
    <w:rsid w:val="00BF3472"/>
    <w:rsid w:val="00BF34B6"/>
    <w:rsid w:val="00BF3AC5"/>
    <w:rsid w:val="00BF3C6C"/>
    <w:rsid w:val="00BF3DAA"/>
    <w:rsid w:val="00BF3F25"/>
    <w:rsid w:val="00BF3FA6"/>
    <w:rsid w:val="00BF405C"/>
    <w:rsid w:val="00BF42E6"/>
    <w:rsid w:val="00BF4795"/>
    <w:rsid w:val="00BF48B5"/>
    <w:rsid w:val="00BF49CE"/>
    <w:rsid w:val="00BF4F73"/>
    <w:rsid w:val="00BF55F7"/>
    <w:rsid w:val="00BF5840"/>
    <w:rsid w:val="00BF5EA7"/>
    <w:rsid w:val="00BF6DFA"/>
    <w:rsid w:val="00BF6EDC"/>
    <w:rsid w:val="00BF7306"/>
    <w:rsid w:val="00BF7637"/>
    <w:rsid w:val="00C00698"/>
    <w:rsid w:val="00C00833"/>
    <w:rsid w:val="00C019AD"/>
    <w:rsid w:val="00C01CC0"/>
    <w:rsid w:val="00C01E60"/>
    <w:rsid w:val="00C02055"/>
    <w:rsid w:val="00C023AF"/>
    <w:rsid w:val="00C027CC"/>
    <w:rsid w:val="00C02F82"/>
    <w:rsid w:val="00C03515"/>
    <w:rsid w:val="00C03AB8"/>
    <w:rsid w:val="00C03D51"/>
    <w:rsid w:val="00C0400A"/>
    <w:rsid w:val="00C04899"/>
    <w:rsid w:val="00C04AC3"/>
    <w:rsid w:val="00C04F22"/>
    <w:rsid w:val="00C056ED"/>
    <w:rsid w:val="00C05A4B"/>
    <w:rsid w:val="00C06426"/>
    <w:rsid w:val="00C06A22"/>
    <w:rsid w:val="00C06AD6"/>
    <w:rsid w:val="00C06D86"/>
    <w:rsid w:val="00C11643"/>
    <w:rsid w:val="00C11808"/>
    <w:rsid w:val="00C124E8"/>
    <w:rsid w:val="00C12610"/>
    <w:rsid w:val="00C12774"/>
    <w:rsid w:val="00C12840"/>
    <w:rsid w:val="00C131CB"/>
    <w:rsid w:val="00C13270"/>
    <w:rsid w:val="00C13389"/>
    <w:rsid w:val="00C13446"/>
    <w:rsid w:val="00C1353A"/>
    <w:rsid w:val="00C138CE"/>
    <w:rsid w:val="00C1401C"/>
    <w:rsid w:val="00C14D0B"/>
    <w:rsid w:val="00C15354"/>
    <w:rsid w:val="00C15A98"/>
    <w:rsid w:val="00C16228"/>
    <w:rsid w:val="00C16580"/>
    <w:rsid w:val="00C1673B"/>
    <w:rsid w:val="00C17028"/>
    <w:rsid w:val="00C175D4"/>
    <w:rsid w:val="00C176F9"/>
    <w:rsid w:val="00C17759"/>
    <w:rsid w:val="00C1787E"/>
    <w:rsid w:val="00C17A99"/>
    <w:rsid w:val="00C20393"/>
    <w:rsid w:val="00C2069A"/>
    <w:rsid w:val="00C20F18"/>
    <w:rsid w:val="00C20F66"/>
    <w:rsid w:val="00C21209"/>
    <w:rsid w:val="00C2130F"/>
    <w:rsid w:val="00C21833"/>
    <w:rsid w:val="00C2199D"/>
    <w:rsid w:val="00C21B91"/>
    <w:rsid w:val="00C21C4B"/>
    <w:rsid w:val="00C21E9B"/>
    <w:rsid w:val="00C2211A"/>
    <w:rsid w:val="00C2218F"/>
    <w:rsid w:val="00C22548"/>
    <w:rsid w:val="00C22E7C"/>
    <w:rsid w:val="00C231B8"/>
    <w:rsid w:val="00C2334F"/>
    <w:rsid w:val="00C23659"/>
    <w:rsid w:val="00C236BB"/>
    <w:rsid w:val="00C23D8C"/>
    <w:rsid w:val="00C242B1"/>
    <w:rsid w:val="00C244AB"/>
    <w:rsid w:val="00C244F3"/>
    <w:rsid w:val="00C249EE"/>
    <w:rsid w:val="00C24AC4"/>
    <w:rsid w:val="00C24B84"/>
    <w:rsid w:val="00C250B8"/>
    <w:rsid w:val="00C2574C"/>
    <w:rsid w:val="00C2594D"/>
    <w:rsid w:val="00C263FF"/>
    <w:rsid w:val="00C264A6"/>
    <w:rsid w:val="00C26600"/>
    <w:rsid w:val="00C266BF"/>
    <w:rsid w:val="00C2687C"/>
    <w:rsid w:val="00C26E5C"/>
    <w:rsid w:val="00C273DD"/>
    <w:rsid w:val="00C27475"/>
    <w:rsid w:val="00C27886"/>
    <w:rsid w:val="00C278B8"/>
    <w:rsid w:val="00C27B97"/>
    <w:rsid w:val="00C27FD1"/>
    <w:rsid w:val="00C31747"/>
    <w:rsid w:val="00C318D1"/>
    <w:rsid w:val="00C31A3B"/>
    <w:rsid w:val="00C323FF"/>
    <w:rsid w:val="00C32534"/>
    <w:rsid w:val="00C332AF"/>
    <w:rsid w:val="00C341C1"/>
    <w:rsid w:val="00C34259"/>
    <w:rsid w:val="00C34355"/>
    <w:rsid w:val="00C34A3E"/>
    <w:rsid w:val="00C34D01"/>
    <w:rsid w:val="00C34E51"/>
    <w:rsid w:val="00C35158"/>
    <w:rsid w:val="00C37938"/>
    <w:rsid w:val="00C37D68"/>
    <w:rsid w:val="00C404AA"/>
    <w:rsid w:val="00C4052A"/>
    <w:rsid w:val="00C409FC"/>
    <w:rsid w:val="00C40F5C"/>
    <w:rsid w:val="00C4167B"/>
    <w:rsid w:val="00C41E1F"/>
    <w:rsid w:val="00C42B35"/>
    <w:rsid w:val="00C42CA4"/>
    <w:rsid w:val="00C42D1B"/>
    <w:rsid w:val="00C430A1"/>
    <w:rsid w:val="00C439E3"/>
    <w:rsid w:val="00C43A18"/>
    <w:rsid w:val="00C43EF3"/>
    <w:rsid w:val="00C445D3"/>
    <w:rsid w:val="00C44D30"/>
    <w:rsid w:val="00C452EB"/>
    <w:rsid w:val="00C45394"/>
    <w:rsid w:val="00C456EB"/>
    <w:rsid w:val="00C45AA4"/>
    <w:rsid w:val="00C45B8F"/>
    <w:rsid w:val="00C45C60"/>
    <w:rsid w:val="00C4603A"/>
    <w:rsid w:val="00C4668F"/>
    <w:rsid w:val="00C46695"/>
    <w:rsid w:val="00C468D0"/>
    <w:rsid w:val="00C4694B"/>
    <w:rsid w:val="00C4698B"/>
    <w:rsid w:val="00C46B21"/>
    <w:rsid w:val="00C46F8A"/>
    <w:rsid w:val="00C46F9C"/>
    <w:rsid w:val="00C47399"/>
    <w:rsid w:val="00C473F2"/>
    <w:rsid w:val="00C47923"/>
    <w:rsid w:val="00C47BAD"/>
    <w:rsid w:val="00C50BEB"/>
    <w:rsid w:val="00C50BF9"/>
    <w:rsid w:val="00C5140E"/>
    <w:rsid w:val="00C5179F"/>
    <w:rsid w:val="00C519DD"/>
    <w:rsid w:val="00C51D2C"/>
    <w:rsid w:val="00C51F06"/>
    <w:rsid w:val="00C52222"/>
    <w:rsid w:val="00C52267"/>
    <w:rsid w:val="00C538A2"/>
    <w:rsid w:val="00C53B00"/>
    <w:rsid w:val="00C53C45"/>
    <w:rsid w:val="00C53F6C"/>
    <w:rsid w:val="00C53F8A"/>
    <w:rsid w:val="00C546F2"/>
    <w:rsid w:val="00C551B0"/>
    <w:rsid w:val="00C551E0"/>
    <w:rsid w:val="00C55563"/>
    <w:rsid w:val="00C5575E"/>
    <w:rsid w:val="00C55A7C"/>
    <w:rsid w:val="00C55B3E"/>
    <w:rsid w:val="00C55F04"/>
    <w:rsid w:val="00C55FBF"/>
    <w:rsid w:val="00C5618E"/>
    <w:rsid w:val="00C56281"/>
    <w:rsid w:val="00C56910"/>
    <w:rsid w:val="00C5706E"/>
    <w:rsid w:val="00C5765D"/>
    <w:rsid w:val="00C57751"/>
    <w:rsid w:val="00C5781F"/>
    <w:rsid w:val="00C5794A"/>
    <w:rsid w:val="00C57D4E"/>
    <w:rsid w:val="00C57E3D"/>
    <w:rsid w:val="00C60477"/>
    <w:rsid w:val="00C60485"/>
    <w:rsid w:val="00C605FD"/>
    <w:rsid w:val="00C60D93"/>
    <w:rsid w:val="00C61004"/>
    <w:rsid w:val="00C615A0"/>
    <w:rsid w:val="00C61C9D"/>
    <w:rsid w:val="00C61DAA"/>
    <w:rsid w:val="00C61EF2"/>
    <w:rsid w:val="00C61F6D"/>
    <w:rsid w:val="00C62433"/>
    <w:rsid w:val="00C6274C"/>
    <w:rsid w:val="00C62D4B"/>
    <w:rsid w:val="00C62E0C"/>
    <w:rsid w:val="00C6340B"/>
    <w:rsid w:val="00C6380A"/>
    <w:rsid w:val="00C6383D"/>
    <w:rsid w:val="00C6429B"/>
    <w:rsid w:val="00C64A40"/>
    <w:rsid w:val="00C64A78"/>
    <w:rsid w:val="00C64B63"/>
    <w:rsid w:val="00C64DBE"/>
    <w:rsid w:val="00C65077"/>
    <w:rsid w:val="00C65304"/>
    <w:rsid w:val="00C65591"/>
    <w:rsid w:val="00C65677"/>
    <w:rsid w:val="00C656FA"/>
    <w:rsid w:val="00C663E2"/>
    <w:rsid w:val="00C66403"/>
    <w:rsid w:val="00C665DC"/>
    <w:rsid w:val="00C66E25"/>
    <w:rsid w:val="00C676DA"/>
    <w:rsid w:val="00C67DA7"/>
    <w:rsid w:val="00C70336"/>
    <w:rsid w:val="00C7059C"/>
    <w:rsid w:val="00C708AE"/>
    <w:rsid w:val="00C70A36"/>
    <w:rsid w:val="00C70ACB"/>
    <w:rsid w:val="00C70D5D"/>
    <w:rsid w:val="00C70F79"/>
    <w:rsid w:val="00C7132D"/>
    <w:rsid w:val="00C713C2"/>
    <w:rsid w:val="00C71524"/>
    <w:rsid w:val="00C71BBF"/>
    <w:rsid w:val="00C723CD"/>
    <w:rsid w:val="00C72563"/>
    <w:rsid w:val="00C72E61"/>
    <w:rsid w:val="00C72F8F"/>
    <w:rsid w:val="00C73069"/>
    <w:rsid w:val="00C7317A"/>
    <w:rsid w:val="00C735FB"/>
    <w:rsid w:val="00C7362B"/>
    <w:rsid w:val="00C73DAF"/>
    <w:rsid w:val="00C73FA9"/>
    <w:rsid w:val="00C74243"/>
    <w:rsid w:val="00C74B7A"/>
    <w:rsid w:val="00C74BF6"/>
    <w:rsid w:val="00C756AE"/>
    <w:rsid w:val="00C756DB"/>
    <w:rsid w:val="00C75E6D"/>
    <w:rsid w:val="00C75FF2"/>
    <w:rsid w:val="00C7647B"/>
    <w:rsid w:val="00C765BE"/>
    <w:rsid w:val="00C7669D"/>
    <w:rsid w:val="00C7671B"/>
    <w:rsid w:val="00C76FD4"/>
    <w:rsid w:val="00C77060"/>
    <w:rsid w:val="00C77EB7"/>
    <w:rsid w:val="00C800C3"/>
    <w:rsid w:val="00C8024C"/>
    <w:rsid w:val="00C80808"/>
    <w:rsid w:val="00C80D3B"/>
    <w:rsid w:val="00C81040"/>
    <w:rsid w:val="00C82944"/>
    <w:rsid w:val="00C82D19"/>
    <w:rsid w:val="00C82D4B"/>
    <w:rsid w:val="00C82DED"/>
    <w:rsid w:val="00C82E4B"/>
    <w:rsid w:val="00C83209"/>
    <w:rsid w:val="00C833B4"/>
    <w:rsid w:val="00C83A0D"/>
    <w:rsid w:val="00C83A45"/>
    <w:rsid w:val="00C83BAA"/>
    <w:rsid w:val="00C84775"/>
    <w:rsid w:val="00C84AAA"/>
    <w:rsid w:val="00C8504E"/>
    <w:rsid w:val="00C8521B"/>
    <w:rsid w:val="00C852B8"/>
    <w:rsid w:val="00C853FF"/>
    <w:rsid w:val="00C8576C"/>
    <w:rsid w:val="00C8695E"/>
    <w:rsid w:val="00C86FE6"/>
    <w:rsid w:val="00C873AF"/>
    <w:rsid w:val="00C877E9"/>
    <w:rsid w:val="00C8784C"/>
    <w:rsid w:val="00C87F2A"/>
    <w:rsid w:val="00C87FC7"/>
    <w:rsid w:val="00C902B2"/>
    <w:rsid w:val="00C90B5C"/>
    <w:rsid w:val="00C90E9D"/>
    <w:rsid w:val="00C91085"/>
    <w:rsid w:val="00C91445"/>
    <w:rsid w:val="00C92935"/>
    <w:rsid w:val="00C929A4"/>
    <w:rsid w:val="00C931AA"/>
    <w:rsid w:val="00C93209"/>
    <w:rsid w:val="00C93A67"/>
    <w:rsid w:val="00C94697"/>
    <w:rsid w:val="00C946C1"/>
    <w:rsid w:val="00C957D6"/>
    <w:rsid w:val="00C95A9E"/>
    <w:rsid w:val="00C95D1A"/>
    <w:rsid w:val="00C95F6F"/>
    <w:rsid w:val="00C95F87"/>
    <w:rsid w:val="00C96159"/>
    <w:rsid w:val="00C965AA"/>
    <w:rsid w:val="00C9683C"/>
    <w:rsid w:val="00C96F5C"/>
    <w:rsid w:val="00C97680"/>
    <w:rsid w:val="00C977A3"/>
    <w:rsid w:val="00C97CC0"/>
    <w:rsid w:val="00C97F7E"/>
    <w:rsid w:val="00CA0057"/>
    <w:rsid w:val="00CA06A2"/>
    <w:rsid w:val="00CA070F"/>
    <w:rsid w:val="00CA0BE2"/>
    <w:rsid w:val="00CA0D24"/>
    <w:rsid w:val="00CA12C6"/>
    <w:rsid w:val="00CA1649"/>
    <w:rsid w:val="00CA1A6F"/>
    <w:rsid w:val="00CA1B24"/>
    <w:rsid w:val="00CA1B68"/>
    <w:rsid w:val="00CA1D76"/>
    <w:rsid w:val="00CA28B9"/>
    <w:rsid w:val="00CA29B4"/>
    <w:rsid w:val="00CA39DB"/>
    <w:rsid w:val="00CA4028"/>
    <w:rsid w:val="00CA4752"/>
    <w:rsid w:val="00CA4A0A"/>
    <w:rsid w:val="00CA4BF0"/>
    <w:rsid w:val="00CA4DD9"/>
    <w:rsid w:val="00CA4EB8"/>
    <w:rsid w:val="00CA5ADC"/>
    <w:rsid w:val="00CA5D29"/>
    <w:rsid w:val="00CA60F6"/>
    <w:rsid w:val="00CA64E5"/>
    <w:rsid w:val="00CA6A07"/>
    <w:rsid w:val="00CA6AED"/>
    <w:rsid w:val="00CA6F31"/>
    <w:rsid w:val="00CA6FBE"/>
    <w:rsid w:val="00CA733C"/>
    <w:rsid w:val="00CB0333"/>
    <w:rsid w:val="00CB03A0"/>
    <w:rsid w:val="00CB0877"/>
    <w:rsid w:val="00CB08F6"/>
    <w:rsid w:val="00CB0971"/>
    <w:rsid w:val="00CB09C5"/>
    <w:rsid w:val="00CB0D0B"/>
    <w:rsid w:val="00CB0E4E"/>
    <w:rsid w:val="00CB1EE6"/>
    <w:rsid w:val="00CB21A6"/>
    <w:rsid w:val="00CB2294"/>
    <w:rsid w:val="00CB22FA"/>
    <w:rsid w:val="00CB260F"/>
    <w:rsid w:val="00CB2751"/>
    <w:rsid w:val="00CB2E85"/>
    <w:rsid w:val="00CB34FA"/>
    <w:rsid w:val="00CB37FC"/>
    <w:rsid w:val="00CB3A1D"/>
    <w:rsid w:val="00CB4050"/>
    <w:rsid w:val="00CB40E7"/>
    <w:rsid w:val="00CB44F2"/>
    <w:rsid w:val="00CB4598"/>
    <w:rsid w:val="00CB4BD0"/>
    <w:rsid w:val="00CB5B63"/>
    <w:rsid w:val="00CB5BB6"/>
    <w:rsid w:val="00CB5F43"/>
    <w:rsid w:val="00CB6159"/>
    <w:rsid w:val="00CB6233"/>
    <w:rsid w:val="00CB643E"/>
    <w:rsid w:val="00CB663B"/>
    <w:rsid w:val="00CB66A3"/>
    <w:rsid w:val="00CB684E"/>
    <w:rsid w:val="00CB72C6"/>
    <w:rsid w:val="00CC038C"/>
    <w:rsid w:val="00CC040D"/>
    <w:rsid w:val="00CC093C"/>
    <w:rsid w:val="00CC0BFD"/>
    <w:rsid w:val="00CC0E9A"/>
    <w:rsid w:val="00CC1B83"/>
    <w:rsid w:val="00CC1D40"/>
    <w:rsid w:val="00CC222F"/>
    <w:rsid w:val="00CC24F5"/>
    <w:rsid w:val="00CC286D"/>
    <w:rsid w:val="00CC2BFF"/>
    <w:rsid w:val="00CC2EA5"/>
    <w:rsid w:val="00CC324D"/>
    <w:rsid w:val="00CC3309"/>
    <w:rsid w:val="00CC3A7C"/>
    <w:rsid w:val="00CC3B04"/>
    <w:rsid w:val="00CC3D59"/>
    <w:rsid w:val="00CC4831"/>
    <w:rsid w:val="00CC4926"/>
    <w:rsid w:val="00CC4E7C"/>
    <w:rsid w:val="00CC4F73"/>
    <w:rsid w:val="00CC551B"/>
    <w:rsid w:val="00CC5543"/>
    <w:rsid w:val="00CC56BA"/>
    <w:rsid w:val="00CC68FF"/>
    <w:rsid w:val="00CC6AC4"/>
    <w:rsid w:val="00CC6E61"/>
    <w:rsid w:val="00CC72C1"/>
    <w:rsid w:val="00CC75E1"/>
    <w:rsid w:val="00CC7613"/>
    <w:rsid w:val="00CC789F"/>
    <w:rsid w:val="00CC7EAB"/>
    <w:rsid w:val="00CD1C45"/>
    <w:rsid w:val="00CD1F12"/>
    <w:rsid w:val="00CD2214"/>
    <w:rsid w:val="00CD23A4"/>
    <w:rsid w:val="00CD23AA"/>
    <w:rsid w:val="00CD2656"/>
    <w:rsid w:val="00CD2CF1"/>
    <w:rsid w:val="00CD2D62"/>
    <w:rsid w:val="00CD2FC3"/>
    <w:rsid w:val="00CD3187"/>
    <w:rsid w:val="00CD3271"/>
    <w:rsid w:val="00CD32C2"/>
    <w:rsid w:val="00CD3704"/>
    <w:rsid w:val="00CD3771"/>
    <w:rsid w:val="00CD3A94"/>
    <w:rsid w:val="00CD4338"/>
    <w:rsid w:val="00CD49E2"/>
    <w:rsid w:val="00CD4A2C"/>
    <w:rsid w:val="00CD4F6C"/>
    <w:rsid w:val="00CD51C4"/>
    <w:rsid w:val="00CD56C1"/>
    <w:rsid w:val="00CD5CA7"/>
    <w:rsid w:val="00CD5E16"/>
    <w:rsid w:val="00CD656C"/>
    <w:rsid w:val="00CD668C"/>
    <w:rsid w:val="00CD699F"/>
    <w:rsid w:val="00CD7FE2"/>
    <w:rsid w:val="00CE0394"/>
    <w:rsid w:val="00CE0876"/>
    <w:rsid w:val="00CE0A52"/>
    <w:rsid w:val="00CE0DEA"/>
    <w:rsid w:val="00CE105A"/>
    <w:rsid w:val="00CE16AE"/>
    <w:rsid w:val="00CE1700"/>
    <w:rsid w:val="00CE1A64"/>
    <w:rsid w:val="00CE1B81"/>
    <w:rsid w:val="00CE24DC"/>
    <w:rsid w:val="00CE282C"/>
    <w:rsid w:val="00CE29D0"/>
    <w:rsid w:val="00CE2DCB"/>
    <w:rsid w:val="00CE35D3"/>
    <w:rsid w:val="00CE42A5"/>
    <w:rsid w:val="00CE4B3B"/>
    <w:rsid w:val="00CE4D47"/>
    <w:rsid w:val="00CE4ED0"/>
    <w:rsid w:val="00CE51B0"/>
    <w:rsid w:val="00CE5241"/>
    <w:rsid w:val="00CE5CF6"/>
    <w:rsid w:val="00CE6098"/>
    <w:rsid w:val="00CE622D"/>
    <w:rsid w:val="00CE67B6"/>
    <w:rsid w:val="00CE6E1D"/>
    <w:rsid w:val="00CE7798"/>
    <w:rsid w:val="00CF01F3"/>
    <w:rsid w:val="00CF08E5"/>
    <w:rsid w:val="00CF16B8"/>
    <w:rsid w:val="00CF1D79"/>
    <w:rsid w:val="00CF1E6C"/>
    <w:rsid w:val="00CF21AE"/>
    <w:rsid w:val="00CF21DB"/>
    <w:rsid w:val="00CF228A"/>
    <w:rsid w:val="00CF236D"/>
    <w:rsid w:val="00CF23D2"/>
    <w:rsid w:val="00CF24E6"/>
    <w:rsid w:val="00CF3848"/>
    <w:rsid w:val="00CF3C34"/>
    <w:rsid w:val="00CF3E84"/>
    <w:rsid w:val="00CF470B"/>
    <w:rsid w:val="00CF58EF"/>
    <w:rsid w:val="00CF5C24"/>
    <w:rsid w:val="00CF695B"/>
    <w:rsid w:val="00CF6FEF"/>
    <w:rsid w:val="00CF76CD"/>
    <w:rsid w:val="00CF76E8"/>
    <w:rsid w:val="00CF77DF"/>
    <w:rsid w:val="00CF7AED"/>
    <w:rsid w:val="00CF7B69"/>
    <w:rsid w:val="00D00E51"/>
    <w:rsid w:val="00D01BBA"/>
    <w:rsid w:val="00D0266B"/>
    <w:rsid w:val="00D027CC"/>
    <w:rsid w:val="00D03013"/>
    <w:rsid w:val="00D03182"/>
    <w:rsid w:val="00D03837"/>
    <w:rsid w:val="00D049DA"/>
    <w:rsid w:val="00D04FCB"/>
    <w:rsid w:val="00D05397"/>
    <w:rsid w:val="00D056AA"/>
    <w:rsid w:val="00D05C7C"/>
    <w:rsid w:val="00D05CB9"/>
    <w:rsid w:val="00D05EA6"/>
    <w:rsid w:val="00D06088"/>
    <w:rsid w:val="00D06820"/>
    <w:rsid w:val="00D0693D"/>
    <w:rsid w:val="00D06D97"/>
    <w:rsid w:val="00D071D3"/>
    <w:rsid w:val="00D07C99"/>
    <w:rsid w:val="00D10290"/>
    <w:rsid w:val="00D105C9"/>
    <w:rsid w:val="00D109DE"/>
    <w:rsid w:val="00D10CB1"/>
    <w:rsid w:val="00D113FC"/>
    <w:rsid w:val="00D125B6"/>
    <w:rsid w:val="00D12BA3"/>
    <w:rsid w:val="00D12C86"/>
    <w:rsid w:val="00D131D4"/>
    <w:rsid w:val="00D136A7"/>
    <w:rsid w:val="00D139FB"/>
    <w:rsid w:val="00D13EA7"/>
    <w:rsid w:val="00D1414E"/>
    <w:rsid w:val="00D14655"/>
    <w:rsid w:val="00D1487A"/>
    <w:rsid w:val="00D148CF"/>
    <w:rsid w:val="00D14A19"/>
    <w:rsid w:val="00D14AFE"/>
    <w:rsid w:val="00D150CF"/>
    <w:rsid w:val="00D157D1"/>
    <w:rsid w:val="00D15BEF"/>
    <w:rsid w:val="00D16036"/>
    <w:rsid w:val="00D163D9"/>
    <w:rsid w:val="00D16651"/>
    <w:rsid w:val="00D1701D"/>
    <w:rsid w:val="00D1722B"/>
    <w:rsid w:val="00D17423"/>
    <w:rsid w:val="00D1770D"/>
    <w:rsid w:val="00D17959"/>
    <w:rsid w:val="00D17A2C"/>
    <w:rsid w:val="00D17C2A"/>
    <w:rsid w:val="00D20220"/>
    <w:rsid w:val="00D20597"/>
    <w:rsid w:val="00D205E7"/>
    <w:rsid w:val="00D21201"/>
    <w:rsid w:val="00D218EE"/>
    <w:rsid w:val="00D2245B"/>
    <w:rsid w:val="00D239DE"/>
    <w:rsid w:val="00D23ED6"/>
    <w:rsid w:val="00D23F93"/>
    <w:rsid w:val="00D24838"/>
    <w:rsid w:val="00D24C9D"/>
    <w:rsid w:val="00D25972"/>
    <w:rsid w:val="00D25E4F"/>
    <w:rsid w:val="00D25EB0"/>
    <w:rsid w:val="00D26685"/>
    <w:rsid w:val="00D266DC"/>
    <w:rsid w:val="00D26A4B"/>
    <w:rsid w:val="00D26EE4"/>
    <w:rsid w:val="00D272E6"/>
    <w:rsid w:val="00D277AA"/>
    <w:rsid w:val="00D27F8C"/>
    <w:rsid w:val="00D30233"/>
    <w:rsid w:val="00D30332"/>
    <w:rsid w:val="00D30EB7"/>
    <w:rsid w:val="00D311F1"/>
    <w:rsid w:val="00D312E0"/>
    <w:rsid w:val="00D31DCE"/>
    <w:rsid w:val="00D31EB4"/>
    <w:rsid w:val="00D32029"/>
    <w:rsid w:val="00D332D0"/>
    <w:rsid w:val="00D33B35"/>
    <w:rsid w:val="00D33E10"/>
    <w:rsid w:val="00D33F45"/>
    <w:rsid w:val="00D342B5"/>
    <w:rsid w:val="00D34465"/>
    <w:rsid w:val="00D347E8"/>
    <w:rsid w:val="00D359A7"/>
    <w:rsid w:val="00D35F79"/>
    <w:rsid w:val="00D361CB"/>
    <w:rsid w:val="00D36808"/>
    <w:rsid w:val="00D36B59"/>
    <w:rsid w:val="00D40110"/>
    <w:rsid w:val="00D40618"/>
    <w:rsid w:val="00D40E11"/>
    <w:rsid w:val="00D40F3D"/>
    <w:rsid w:val="00D40FB6"/>
    <w:rsid w:val="00D4147E"/>
    <w:rsid w:val="00D417CC"/>
    <w:rsid w:val="00D41F46"/>
    <w:rsid w:val="00D42280"/>
    <w:rsid w:val="00D42306"/>
    <w:rsid w:val="00D42400"/>
    <w:rsid w:val="00D426F3"/>
    <w:rsid w:val="00D42D6C"/>
    <w:rsid w:val="00D43077"/>
    <w:rsid w:val="00D43145"/>
    <w:rsid w:val="00D43161"/>
    <w:rsid w:val="00D4355C"/>
    <w:rsid w:val="00D442B3"/>
    <w:rsid w:val="00D44ABA"/>
    <w:rsid w:val="00D44CEB"/>
    <w:rsid w:val="00D4545D"/>
    <w:rsid w:val="00D4562B"/>
    <w:rsid w:val="00D45828"/>
    <w:rsid w:val="00D462A6"/>
    <w:rsid w:val="00D462D3"/>
    <w:rsid w:val="00D46651"/>
    <w:rsid w:val="00D46D33"/>
    <w:rsid w:val="00D46D37"/>
    <w:rsid w:val="00D46F14"/>
    <w:rsid w:val="00D4717B"/>
    <w:rsid w:val="00D47ABA"/>
    <w:rsid w:val="00D47E7F"/>
    <w:rsid w:val="00D47E9D"/>
    <w:rsid w:val="00D50401"/>
    <w:rsid w:val="00D5049B"/>
    <w:rsid w:val="00D50812"/>
    <w:rsid w:val="00D50C15"/>
    <w:rsid w:val="00D51D3E"/>
    <w:rsid w:val="00D526B6"/>
    <w:rsid w:val="00D5317C"/>
    <w:rsid w:val="00D531D0"/>
    <w:rsid w:val="00D53FE0"/>
    <w:rsid w:val="00D54040"/>
    <w:rsid w:val="00D542A9"/>
    <w:rsid w:val="00D543BC"/>
    <w:rsid w:val="00D5449F"/>
    <w:rsid w:val="00D54A52"/>
    <w:rsid w:val="00D54B64"/>
    <w:rsid w:val="00D54BF8"/>
    <w:rsid w:val="00D54EBC"/>
    <w:rsid w:val="00D5567D"/>
    <w:rsid w:val="00D556B7"/>
    <w:rsid w:val="00D556EC"/>
    <w:rsid w:val="00D556F5"/>
    <w:rsid w:val="00D56709"/>
    <w:rsid w:val="00D569B6"/>
    <w:rsid w:val="00D56EA8"/>
    <w:rsid w:val="00D57EC5"/>
    <w:rsid w:val="00D60350"/>
    <w:rsid w:val="00D60658"/>
    <w:rsid w:val="00D6087F"/>
    <w:rsid w:val="00D6096F"/>
    <w:rsid w:val="00D60DFF"/>
    <w:rsid w:val="00D60E26"/>
    <w:rsid w:val="00D6118B"/>
    <w:rsid w:val="00D617A2"/>
    <w:rsid w:val="00D619D6"/>
    <w:rsid w:val="00D61F4E"/>
    <w:rsid w:val="00D62380"/>
    <w:rsid w:val="00D62630"/>
    <w:rsid w:val="00D62878"/>
    <w:rsid w:val="00D62F4D"/>
    <w:rsid w:val="00D6386C"/>
    <w:rsid w:val="00D6433F"/>
    <w:rsid w:val="00D64C64"/>
    <w:rsid w:val="00D64EFE"/>
    <w:rsid w:val="00D65460"/>
    <w:rsid w:val="00D654E3"/>
    <w:rsid w:val="00D65E55"/>
    <w:rsid w:val="00D661B9"/>
    <w:rsid w:val="00D66ACF"/>
    <w:rsid w:val="00D66F5A"/>
    <w:rsid w:val="00D6727D"/>
    <w:rsid w:val="00D675BC"/>
    <w:rsid w:val="00D67BD1"/>
    <w:rsid w:val="00D70312"/>
    <w:rsid w:val="00D706BC"/>
    <w:rsid w:val="00D71232"/>
    <w:rsid w:val="00D7128F"/>
    <w:rsid w:val="00D71428"/>
    <w:rsid w:val="00D715FE"/>
    <w:rsid w:val="00D71702"/>
    <w:rsid w:val="00D71A44"/>
    <w:rsid w:val="00D72421"/>
    <w:rsid w:val="00D7289A"/>
    <w:rsid w:val="00D72CBF"/>
    <w:rsid w:val="00D734C7"/>
    <w:rsid w:val="00D73C81"/>
    <w:rsid w:val="00D73CD8"/>
    <w:rsid w:val="00D742A4"/>
    <w:rsid w:val="00D7434C"/>
    <w:rsid w:val="00D743D5"/>
    <w:rsid w:val="00D748CB"/>
    <w:rsid w:val="00D749C7"/>
    <w:rsid w:val="00D74CDA"/>
    <w:rsid w:val="00D75B79"/>
    <w:rsid w:val="00D7606E"/>
    <w:rsid w:val="00D762C1"/>
    <w:rsid w:val="00D7648E"/>
    <w:rsid w:val="00D7650E"/>
    <w:rsid w:val="00D76690"/>
    <w:rsid w:val="00D77D73"/>
    <w:rsid w:val="00D77F49"/>
    <w:rsid w:val="00D8023B"/>
    <w:rsid w:val="00D80B9D"/>
    <w:rsid w:val="00D80D3D"/>
    <w:rsid w:val="00D8107C"/>
    <w:rsid w:val="00D8180E"/>
    <w:rsid w:val="00D8189A"/>
    <w:rsid w:val="00D822DB"/>
    <w:rsid w:val="00D8289C"/>
    <w:rsid w:val="00D82FED"/>
    <w:rsid w:val="00D83019"/>
    <w:rsid w:val="00D83A77"/>
    <w:rsid w:val="00D84514"/>
    <w:rsid w:val="00D84C54"/>
    <w:rsid w:val="00D85987"/>
    <w:rsid w:val="00D85A84"/>
    <w:rsid w:val="00D862C6"/>
    <w:rsid w:val="00D86461"/>
    <w:rsid w:val="00D86BC1"/>
    <w:rsid w:val="00D86F10"/>
    <w:rsid w:val="00D8746B"/>
    <w:rsid w:val="00D87CC8"/>
    <w:rsid w:val="00D90814"/>
    <w:rsid w:val="00D90864"/>
    <w:rsid w:val="00D90D57"/>
    <w:rsid w:val="00D918FC"/>
    <w:rsid w:val="00D922C7"/>
    <w:rsid w:val="00D92561"/>
    <w:rsid w:val="00D9272F"/>
    <w:rsid w:val="00D92C8E"/>
    <w:rsid w:val="00D92D21"/>
    <w:rsid w:val="00D92E31"/>
    <w:rsid w:val="00D939A5"/>
    <w:rsid w:val="00D93AFD"/>
    <w:rsid w:val="00D93BB2"/>
    <w:rsid w:val="00D93F4D"/>
    <w:rsid w:val="00D941AE"/>
    <w:rsid w:val="00D9444E"/>
    <w:rsid w:val="00D9453A"/>
    <w:rsid w:val="00D94B37"/>
    <w:rsid w:val="00D94E4C"/>
    <w:rsid w:val="00D94EE2"/>
    <w:rsid w:val="00D95034"/>
    <w:rsid w:val="00D95921"/>
    <w:rsid w:val="00D9599A"/>
    <w:rsid w:val="00D959E6"/>
    <w:rsid w:val="00D95DBE"/>
    <w:rsid w:val="00D95DDD"/>
    <w:rsid w:val="00D962F6"/>
    <w:rsid w:val="00D9757F"/>
    <w:rsid w:val="00D9765D"/>
    <w:rsid w:val="00D97AED"/>
    <w:rsid w:val="00DA000B"/>
    <w:rsid w:val="00DA0173"/>
    <w:rsid w:val="00DA0263"/>
    <w:rsid w:val="00DA0C2E"/>
    <w:rsid w:val="00DA0F7A"/>
    <w:rsid w:val="00DA1DEE"/>
    <w:rsid w:val="00DA1F9E"/>
    <w:rsid w:val="00DA211F"/>
    <w:rsid w:val="00DA234A"/>
    <w:rsid w:val="00DA2D32"/>
    <w:rsid w:val="00DA2FB8"/>
    <w:rsid w:val="00DA3BFC"/>
    <w:rsid w:val="00DA3ED3"/>
    <w:rsid w:val="00DA4173"/>
    <w:rsid w:val="00DA47A6"/>
    <w:rsid w:val="00DA4A1B"/>
    <w:rsid w:val="00DA4D15"/>
    <w:rsid w:val="00DA4F01"/>
    <w:rsid w:val="00DA4F86"/>
    <w:rsid w:val="00DA5660"/>
    <w:rsid w:val="00DA58B4"/>
    <w:rsid w:val="00DA5FC9"/>
    <w:rsid w:val="00DA61BB"/>
    <w:rsid w:val="00DA6313"/>
    <w:rsid w:val="00DA64CB"/>
    <w:rsid w:val="00DA66C9"/>
    <w:rsid w:val="00DA6A27"/>
    <w:rsid w:val="00DA6E47"/>
    <w:rsid w:val="00DA7264"/>
    <w:rsid w:val="00DA72D1"/>
    <w:rsid w:val="00DA736E"/>
    <w:rsid w:val="00DA74E0"/>
    <w:rsid w:val="00DA7A64"/>
    <w:rsid w:val="00DA7C89"/>
    <w:rsid w:val="00DA7D96"/>
    <w:rsid w:val="00DB0129"/>
    <w:rsid w:val="00DB041A"/>
    <w:rsid w:val="00DB0B3D"/>
    <w:rsid w:val="00DB0C58"/>
    <w:rsid w:val="00DB155B"/>
    <w:rsid w:val="00DB1792"/>
    <w:rsid w:val="00DB2898"/>
    <w:rsid w:val="00DB2980"/>
    <w:rsid w:val="00DB2CAF"/>
    <w:rsid w:val="00DB2F60"/>
    <w:rsid w:val="00DB379F"/>
    <w:rsid w:val="00DB39E0"/>
    <w:rsid w:val="00DB3C30"/>
    <w:rsid w:val="00DB4649"/>
    <w:rsid w:val="00DB554D"/>
    <w:rsid w:val="00DB5C02"/>
    <w:rsid w:val="00DB615B"/>
    <w:rsid w:val="00DB69CB"/>
    <w:rsid w:val="00DB6D37"/>
    <w:rsid w:val="00DB6E46"/>
    <w:rsid w:val="00DB6E4B"/>
    <w:rsid w:val="00DB6F4B"/>
    <w:rsid w:val="00DB6FFB"/>
    <w:rsid w:val="00DB78FB"/>
    <w:rsid w:val="00DC01A8"/>
    <w:rsid w:val="00DC037A"/>
    <w:rsid w:val="00DC0950"/>
    <w:rsid w:val="00DC0AE3"/>
    <w:rsid w:val="00DC1074"/>
    <w:rsid w:val="00DC1468"/>
    <w:rsid w:val="00DC1A81"/>
    <w:rsid w:val="00DC21DC"/>
    <w:rsid w:val="00DC2205"/>
    <w:rsid w:val="00DC220C"/>
    <w:rsid w:val="00DC2E17"/>
    <w:rsid w:val="00DC2FD0"/>
    <w:rsid w:val="00DC337F"/>
    <w:rsid w:val="00DC357E"/>
    <w:rsid w:val="00DC393D"/>
    <w:rsid w:val="00DC3A2B"/>
    <w:rsid w:val="00DC3BBC"/>
    <w:rsid w:val="00DC4187"/>
    <w:rsid w:val="00DC437C"/>
    <w:rsid w:val="00DC457E"/>
    <w:rsid w:val="00DC468D"/>
    <w:rsid w:val="00DC4744"/>
    <w:rsid w:val="00DC4C01"/>
    <w:rsid w:val="00DC52D4"/>
    <w:rsid w:val="00DC54A3"/>
    <w:rsid w:val="00DC562D"/>
    <w:rsid w:val="00DC5D26"/>
    <w:rsid w:val="00DC5D2E"/>
    <w:rsid w:val="00DC62B4"/>
    <w:rsid w:val="00DC6821"/>
    <w:rsid w:val="00DC6A67"/>
    <w:rsid w:val="00DC6BBB"/>
    <w:rsid w:val="00DC700D"/>
    <w:rsid w:val="00DC7068"/>
    <w:rsid w:val="00DC7534"/>
    <w:rsid w:val="00DC7D1A"/>
    <w:rsid w:val="00DD024A"/>
    <w:rsid w:val="00DD0342"/>
    <w:rsid w:val="00DD043F"/>
    <w:rsid w:val="00DD04CF"/>
    <w:rsid w:val="00DD0540"/>
    <w:rsid w:val="00DD0A36"/>
    <w:rsid w:val="00DD16FC"/>
    <w:rsid w:val="00DD18C3"/>
    <w:rsid w:val="00DD19EB"/>
    <w:rsid w:val="00DD1C03"/>
    <w:rsid w:val="00DD254C"/>
    <w:rsid w:val="00DD2ADE"/>
    <w:rsid w:val="00DD335B"/>
    <w:rsid w:val="00DD3424"/>
    <w:rsid w:val="00DD3504"/>
    <w:rsid w:val="00DD3621"/>
    <w:rsid w:val="00DD3699"/>
    <w:rsid w:val="00DD38B1"/>
    <w:rsid w:val="00DD38F9"/>
    <w:rsid w:val="00DD3B17"/>
    <w:rsid w:val="00DD3D6D"/>
    <w:rsid w:val="00DD3E60"/>
    <w:rsid w:val="00DD4115"/>
    <w:rsid w:val="00DD562C"/>
    <w:rsid w:val="00DD5B0D"/>
    <w:rsid w:val="00DD622C"/>
    <w:rsid w:val="00DD6B0B"/>
    <w:rsid w:val="00DD6BDD"/>
    <w:rsid w:val="00DD6DDD"/>
    <w:rsid w:val="00DD7131"/>
    <w:rsid w:val="00DD753C"/>
    <w:rsid w:val="00DE0061"/>
    <w:rsid w:val="00DE01F5"/>
    <w:rsid w:val="00DE023A"/>
    <w:rsid w:val="00DE11FE"/>
    <w:rsid w:val="00DE1CE0"/>
    <w:rsid w:val="00DE1D3C"/>
    <w:rsid w:val="00DE2064"/>
    <w:rsid w:val="00DE217C"/>
    <w:rsid w:val="00DE28B9"/>
    <w:rsid w:val="00DE2C84"/>
    <w:rsid w:val="00DE33D0"/>
    <w:rsid w:val="00DE3636"/>
    <w:rsid w:val="00DE36C6"/>
    <w:rsid w:val="00DE3B1E"/>
    <w:rsid w:val="00DE3C18"/>
    <w:rsid w:val="00DE3E18"/>
    <w:rsid w:val="00DE6FF3"/>
    <w:rsid w:val="00DE794A"/>
    <w:rsid w:val="00DE7DF7"/>
    <w:rsid w:val="00DE7F26"/>
    <w:rsid w:val="00DF017D"/>
    <w:rsid w:val="00DF03EA"/>
    <w:rsid w:val="00DF2B03"/>
    <w:rsid w:val="00DF3008"/>
    <w:rsid w:val="00DF3180"/>
    <w:rsid w:val="00DF34C4"/>
    <w:rsid w:val="00DF35A2"/>
    <w:rsid w:val="00DF37C0"/>
    <w:rsid w:val="00DF3B48"/>
    <w:rsid w:val="00DF4493"/>
    <w:rsid w:val="00DF4966"/>
    <w:rsid w:val="00DF4ECB"/>
    <w:rsid w:val="00DF6035"/>
    <w:rsid w:val="00DF6200"/>
    <w:rsid w:val="00DF683E"/>
    <w:rsid w:val="00DF6C8C"/>
    <w:rsid w:val="00DF7CF1"/>
    <w:rsid w:val="00E00864"/>
    <w:rsid w:val="00E00908"/>
    <w:rsid w:val="00E01584"/>
    <w:rsid w:val="00E01B66"/>
    <w:rsid w:val="00E01CCE"/>
    <w:rsid w:val="00E0274E"/>
    <w:rsid w:val="00E02C2B"/>
    <w:rsid w:val="00E02D9F"/>
    <w:rsid w:val="00E03620"/>
    <w:rsid w:val="00E03A55"/>
    <w:rsid w:val="00E03A62"/>
    <w:rsid w:val="00E03DA7"/>
    <w:rsid w:val="00E0417F"/>
    <w:rsid w:val="00E04446"/>
    <w:rsid w:val="00E0483F"/>
    <w:rsid w:val="00E0566B"/>
    <w:rsid w:val="00E05A96"/>
    <w:rsid w:val="00E05BB1"/>
    <w:rsid w:val="00E064DE"/>
    <w:rsid w:val="00E06A04"/>
    <w:rsid w:val="00E073DE"/>
    <w:rsid w:val="00E0784C"/>
    <w:rsid w:val="00E07A18"/>
    <w:rsid w:val="00E07CE8"/>
    <w:rsid w:val="00E07D3B"/>
    <w:rsid w:val="00E07FD9"/>
    <w:rsid w:val="00E07FF3"/>
    <w:rsid w:val="00E1002D"/>
    <w:rsid w:val="00E1022F"/>
    <w:rsid w:val="00E10AED"/>
    <w:rsid w:val="00E112E7"/>
    <w:rsid w:val="00E1147A"/>
    <w:rsid w:val="00E11BDB"/>
    <w:rsid w:val="00E11C33"/>
    <w:rsid w:val="00E122AD"/>
    <w:rsid w:val="00E12E10"/>
    <w:rsid w:val="00E13320"/>
    <w:rsid w:val="00E13895"/>
    <w:rsid w:val="00E13E3C"/>
    <w:rsid w:val="00E1453F"/>
    <w:rsid w:val="00E146B4"/>
    <w:rsid w:val="00E1470F"/>
    <w:rsid w:val="00E149DC"/>
    <w:rsid w:val="00E14DA6"/>
    <w:rsid w:val="00E1558A"/>
    <w:rsid w:val="00E15694"/>
    <w:rsid w:val="00E158AA"/>
    <w:rsid w:val="00E1610A"/>
    <w:rsid w:val="00E16133"/>
    <w:rsid w:val="00E1642C"/>
    <w:rsid w:val="00E16678"/>
    <w:rsid w:val="00E166E4"/>
    <w:rsid w:val="00E16797"/>
    <w:rsid w:val="00E168DD"/>
    <w:rsid w:val="00E16B15"/>
    <w:rsid w:val="00E170D6"/>
    <w:rsid w:val="00E17744"/>
    <w:rsid w:val="00E17CFC"/>
    <w:rsid w:val="00E20238"/>
    <w:rsid w:val="00E20702"/>
    <w:rsid w:val="00E209D0"/>
    <w:rsid w:val="00E217B8"/>
    <w:rsid w:val="00E2192C"/>
    <w:rsid w:val="00E21B5C"/>
    <w:rsid w:val="00E21C4A"/>
    <w:rsid w:val="00E21D2D"/>
    <w:rsid w:val="00E22069"/>
    <w:rsid w:val="00E22BD9"/>
    <w:rsid w:val="00E24110"/>
    <w:rsid w:val="00E24139"/>
    <w:rsid w:val="00E24350"/>
    <w:rsid w:val="00E243AC"/>
    <w:rsid w:val="00E2445F"/>
    <w:rsid w:val="00E25705"/>
    <w:rsid w:val="00E25830"/>
    <w:rsid w:val="00E26030"/>
    <w:rsid w:val="00E2619C"/>
    <w:rsid w:val="00E2635F"/>
    <w:rsid w:val="00E267E1"/>
    <w:rsid w:val="00E26AB7"/>
    <w:rsid w:val="00E274F1"/>
    <w:rsid w:val="00E27B37"/>
    <w:rsid w:val="00E3006F"/>
    <w:rsid w:val="00E303D3"/>
    <w:rsid w:val="00E303E0"/>
    <w:rsid w:val="00E30699"/>
    <w:rsid w:val="00E30A6D"/>
    <w:rsid w:val="00E31342"/>
    <w:rsid w:val="00E319DF"/>
    <w:rsid w:val="00E32406"/>
    <w:rsid w:val="00E324FB"/>
    <w:rsid w:val="00E325AC"/>
    <w:rsid w:val="00E32C90"/>
    <w:rsid w:val="00E32CFD"/>
    <w:rsid w:val="00E32E37"/>
    <w:rsid w:val="00E32E7B"/>
    <w:rsid w:val="00E331DA"/>
    <w:rsid w:val="00E33211"/>
    <w:rsid w:val="00E3347E"/>
    <w:rsid w:val="00E335A4"/>
    <w:rsid w:val="00E3397D"/>
    <w:rsid w:val="00E339EF"/>
    <w:rsid w:val="00E33B18"/>
    <w:rsid w:val="00E34062"/>
    <w:rsid w:val="00E34800"/>
    <w:rsid w:val="00E34A72"/>
    <w:rsid w:val="00E34D74"/>
    <w:rsid w:val="00E352A4"/>
    <w:rsid w:val="00E3572B"/>
    <w:rsid w:val="00E361EF"/>
    <w:rsid w:val="00E36510"/>
    <w:rsid w:val="00E368B8"/>
    <w:rsid w:val="00E36CEE"/>
    <w:rsid w:val="00E37334"/>
    <w:rsid w:val="00E37710"/>
    <w:rsid w:val="00E37DC4"/>
    <w:rsid w:val="00E4045D"/>
    <w:rsid w:val="00E41278"/>
    <w:rsid w:val="00E4149F"/>
    <w:rsid w:val="00E4165F"/>
    <w:rsid w:val="00E41BB9"/>
    <w:rsid w:val="00E41D8C"/>
    <w:rsid w:val="00E422F8"/>
    <w:rsid w:val="00E42362"/>
    <w:rsid w:val="00E425EA"/>
    <w:rsid w:val="00E43765"/>
    <w:rsid w:val="00E43AB2"/>
    <w:rsid w:val="00E44128"/>
    <w:rsid w:val="00E44209"/>
    <w:rsid w:val="00E4491B"/>
    <w:rsid w:val="00E44B51"/>
    <w:rsid w:val="00E44F2F"/>
    <w:rsid w:val="00E4510F"/>
    <w:rsid w:val="00E452E7"/>
    <w:rsid w:val="00E45689"/>
    <w:rsid w:val="00E45799"/>
    <w:rsid w:val="00E45AF9"/>
    <w:rsid w:val="00E46A7C"/>
    <w:rsid w:val="00E46D32"/>
    <w:rsid w:val="00E4713F"/>
    <w:rsid w:val="00E5005D"/>
    <w:rsid w:val="00E500B3"/>
    <w:rsid w:val="00E502EB"/>
    <w:rsid w:val="00E50326"/>
    <w:rsid w:val="00E50E8C"/>
    <w:rsid w:val="00E51325"/>
    <w:rsid w:val="00E51C98"/>
    <w:rsid w:val="00E52721"/>
    <w:rsid w:val="00E52AAC"/>
    <w:rsid w:val="00E52C5E"/>
    <w:rsid w:val="00E532F8"/>
    <w:rsid w:val="00E5404A"/>
    <w:rsid w:val="00E5419E"/>
    <w:rsid w:val="00E544BC"/>
    <w:rsid w:val="00E545F3"/>
    <w:rsid w:val="00E54639"/>
    <w:rsid w:val="00E546FD"/>
    <w:rsid w:val="00E54A67"/>
    <w:rsid w:val="00E54F0D"/>
    <w:rsid w:val="00E54FC5"/>
    <w:rsid w:val="00E553DA"/>
    <w:rsid w:val="00E553DE"/>
    <w:rsid w:val="00E55404"/>
    <w:rsid w:val="00E554BE"/>
    <w:rsid w:val="00E55814"/>
    <w:rsid w:val="00E56246"/>
    <w:rsid w:val="00E569AE"/>
    <w:rsid w:val="00E56AFD"/>
    <w:rsid w:val="00E56F21"/>
    <w:rsid w:val="00E57234"/>
    <w:rsid w:val="00E57A8D"/>
    <w:rsid w:val="00E57CEC"/>
    <w:rsid w:val="00E60003"/>
    <w:rsid w:val="00E60970"/>
    <w:rsid w:val="00E60D86"/>
    <w:rsid w:val="00E61C27"/>
    <w:rsid w:val="00E62188"/>
    <w:rsid w:val="00E625EC"/>
    <w:rsid w:val="00E62A79"/>
    <w:rsid w:val="00E62D4C"/>
    <w:rsid w:val="00E62DCA"/>
    <w:rsid w:val="00E639D0"/>
    <w:rsid w:val="00E63D9C"/>
    <w:rsid w:val="00E64507"/>
    <w:rsid w:val="00E650F4"/>
    <w:rsid w:val="00E651A9"/>
    <w:rsid w:val="00E651AB"/>
    <w:rsid w:val="00E654BC"/>
    <w:rsid w:val="00E654E0"/>
    <w:rsid w:val="00E658BD"/>
    <w:rsid w:val="00E66176"/>
    <w:rsid w:val="00E66328"/>
    <w:rsid w:val="00E66352"/>
    <w:rsid w:val="00E6642A"/>
    <w:rsid w:val="00E66664"/>
    <w:rsid w:val="00E667F6"/>
    <w:rsid w:val="00E669DD"/>
    <w:rsid w:val="00E67A07"/>
    <w:rsid w:val="00E70AF2"/>
    <w:rsid w:val="00E70B91"/>
    <w:rsid w:val="00E70D72"/>
    <w:rsid w:val="00E71226"/>
    <w:rsid w:val="00E71280"/>
    <w:rsid w:val="00E715D6"/>
    <w:rsid w:val="00E72039"/>
    <w:rsid w:val="00E721A3"/>
    <w:rsid w:val="00E7226C"/>
    <w:rsid w:val="00E7233A"/>
    <w:rsid w:val="00E72554"/>
    <w:rsid w:val="00E72820"/>
    <w:rsid w:val="00E73AA8"/>
    <w:rsid w:val="00E74117"/>
    <w:rsid w:val="00E742DE"/>
    <w:rsid w:val="00E743A8"/>
    <w:rsid w:val="00E745BC"/>
    <w:rsid w:val="00E75113"/>
    <w:rsid w:val="00E7559D"/>
    <w:rsid w:val="00E756E5"/>
    <w:rsid w:val="00E75A63"/>
    <w:rsid w:val="00E75E58"/>
    <w:rsid w:val="00E7620D"/>
    <w:rsid w:val="00E76765"/>
    <w:rsid w:val="00E76F25"/>
    <w:rsid w:val="00E77738"/>
    <w:rsid w:val="00E77773"/>
    <w:rsid w:val="00E77E30"/>
    <w:rsid w:val="00E800A9"/>
    <w:rsid w:val="00E80164"/>
    <w:rsid w:val="00E803E2"/>
    <w:rsid w:val="00E80607"/>
    <w:rsid w:val="00E80942"/>
    <w:rsid w:val="00E809C7"/>
    <w:rsid w:val="00E80D59"/>
    <w:rsid w:val="00E813B3"/>
    <w:rsid w:val="00E81A0B"/>
    <w:rsid w:val="00E81AB0"/>
    <w:rsid w:val="00E81D5C"/>
    <w:rsid w:val="00E81E92"/>
    <w:rsid w:val="00E820C7"/>
    <w:rsid w:val="00E82603"/>
    <w:rsid w:val="00E82608"/>
    <w:rsid w:val="00E8279B"/>
    <w:rsid w:val="00E82FF9"/>
    <w:rsid w:val="00E83220"/>
    <w:rsid w:val="00E832DF"/>
    <w:rsid w:val="00E83E45"/>
    <w:rsid w:val="00E84321"/>
    <w:rsid w:val="00E84514"/>
    <w:rsid w:val="00E8466F"/>
    <w:rsid w:val="00E848BE"/>
    <w:rsid w:val="00E848C9"/>
    <w:rsid w:val="00E848D3"/>
    <w:rsid w:val="00E84A83"/>
    <w:rsid w:val="00E84C98"/>
    <w:rsid w:val="00E84F78"/>
    <w:rsid w:val="00E85849"/>
    <w:rsid w:val="00E85A3C"/>
    <w:rsid w:val="00E85CF3"/>
    <w:rsid w:val="00E85F8C"/>
    <w:rsid w:val="00E86132"/>
    <w:rsid w:val="00E86BCC"/>
    <w:rsid w:val="00E86FAE"/>
    <w:rsid w:val="00E87863"/>
    <w:rsid w:val="00E87874"/>
    <w:rsid w:val="00E90509"/>
    <w:rsid w:val="00E9068F"/>
    <w:rsid w:val="00E90909"/>
    <w:rsid w:val="00E9121D"/>
    <w:rsid w:val="00E91312"/>
    <w:rsid w:val="00E91A1F"/>
    <w:rsid w:val="00E92184"/>
    <w:rsid w:val="00E92329"/>
    <w:rsid w:val="00E92895"/>
    <w:rsid w:val="00E92F0F"/>
    <w:rsid w:val="00E937C1"/>
    <w:rsid w:val="00E93A3A"/>
    <w:rsid w:val="00E93AE0"/>
    <w:rsid w:val="00E93CAA"/>
    <w:rsid w:val="00E94433"/>
    <w:rsid w:val="00E9453F"/>
    <w:rsid w:val="00E94A80"/>
    <w:rsid w:val="00E95506"/>
    <w:rsid w:val="00E9550C"/>
    <w:rsid w:val="00E9558D"/>
    <w:rsid w:val="00E96163"/>
    <w:rsid w:val="00E9617A"/>
    <w:rsid w:val="00E9651A"/>
    <w:rsid w:val="00E9655F"/>
    <w:rsid w:val="00E967E9"/>
    <w:rsid w:val="00E9777A"/>
    <w:rsid w:val="00E97958"/>
    <w:rsid w:val="00E97B98"/>
    <w:rsid w:val="00E97D55"/>
    <w:rsid w:val="00EA016E"/>
    <w:rsid w:val="00EA021A"/>
    <w:rsid w:val="00EA0D91"/>
    <w:rsid w:val="00EA1175"/>
    <w:rsid w:val="00EA1212"/>
    <w:rsid w:val="00EA1408"/>
    <w:rsid w:val="00EA1463"/>
    <w:rsid w:val="00EA1F9C"/>
    <w:rsid w:val="00EA21CC"/>
    <w:rsid w:val="00EA26FA"/>
    <w:rsid w:val="00EA27F8"/>
    <w:rsid w:val="00EA2E33"/>
    <w:rsid w:val="00EA326E"/>
    <w:rsid w:val="00EA41A5"/>
    <w:rsid w:val="00EA4270"/>
    <w:rsid w:val="00EA42B9"/>
    <w:rsid w:val="00EA491E"/>
    <w:rsid w:val="00EA5775"/>
    <w:rsid w:val="00EA5CE7"/>
    <w:rsid w:val="00EA5EDF"/>
    <w:rsid w:val="00EA5F5A"/>
    <w:rsid w:val="00EA5FB3"/>
    <w:rsid w:val="00EA61F7"/>
    <w:rsid w:val="00EA719F"/>
    <w:rsid w:val="00EA79B1"/>
    <w:rsid w:val="00EA7B57"/>
    <w:rsid w:val="00EA7CAA"/>
    <w:rsid w:val="00EB135A"/>
    <w:rsid w:val="00EB17B0"/>
    <w:rsid w:val="00EB18AC"/>
    <w:rsid w:val="00EB1C00"/>
    <w:rsid w:val="00EB1C77"/>
    <w:rsid w:val="00EB28C7"/>
    <w:rsid w:val="00EB2E70"/>
    <w:rsid w:val="00EB2FD5"/>
    <w:rsid w:val="00EB31FE"/>
    <w:rsid w:val="00EB368B"/>
    <w:rsid w:val="00EB3965"/>
    <w:rsid w:val="00EB3A8C"/>
    <w:rsid w:val="00EB3F05"/>
    <w:rsid w:val="00EB42CF"/>
    <w:rsid w:val="00EB45AE"/>
    <w:rsid w:val="00EB461B"/>
    <w:rsid w:val="00EB48B7"/>
    <w:rsid w:val="00EB49B2"/>
    <w:rsid w:val="00EB4A5A"/>
    <w:rsid w:val="00EB4E7E"/>
    <w:rsid w:val="00EB57B0"/>
    <w:rsid w:val="00EB5864"/>
    <w:rsid w:val="00EB5B64"/>
    <w:rsid w:val="00EB6114"/>
    <w:rsid w:val="00EB6158"/>
    <w:rsid w:val="00EB67DA"/>
    <w:rsid w:val="00EB70D5"/>
    <w:rsid w:val="00EB7204"/>
    <w:rsid w:val="00EB725B"/>
    <w:rsid w:val="00EB794B"/>
    <w:rsid w:val="00EB7973"/>
    <w:rsid w:val="00EB7AF6"/>
    <w:rsid w:val="00EB7D9E"/>
    <w:rsid w:val="00EC005F"/>
    <w:rsid w:val="00EC09B6"/>
    <w:rsid w:val="00EC0C30"/>
    <w:rsid w:val="00EC2214"/>
    <w:rsid w:val="00EC32CF"/>
    <w:rsid w:val="00EC335E"/>
    <w:rsid w:val="00EC34FA"/>
    <w:rsid w:val="00EC3528"/>
    <w:rsid w:val="00EC3614"/>
    <w:rsid w:val="00EC3735"/>
    <w:rsid w:val="00EC4283"/>
    <w:rsid w:val="00EC469B"/>
    <w:rsid w:val="00EC4932"/>
    <w:rsid w:val="00EC50BB"/>
    <w:rsid w:val="00EC5664"/>
    <w:rsid w:val="00EC5736"/>
    <w:rsid w:val="00EC57D7"/>
    <w:rsid w:val="00EC5838"/>
    <w:rsid w:val="00EC5C33"/>
    <w:rsid w:val="00EC6145"/>
    <w:rsid w:val="00EC61FC"/>
    <w:rsid w:val="00EC64A3"/>
    <w:rsid w:val="00EC6FB0"/>
    <w:rsid w:val="00EC72B2"/>
    <w:rsid w:val="00EC7567"/>
    <w:rsid w:val="00EC7C48"/>
    <w:rsid w:val="00EC7D5A"/>
    <w:rsid w:val="00ED033E"/>
    <w:rsid w:val="00ED0818"/>
    <w:rsid w:val="00ED0AB2"/>
    <w:rsid w:val="00ED0DB7"/>
    <w:rsid w:val="00ED10A1"/>
    <w:rsid w:val="00ED10F1"/>
    <w:rsid w:val="00ED1310"/>
    <w:rsid w:val="00ED1E1A"/>
    <w:rsid w:val="00ED1E8E"/>
    <w:rsid w:val="00ED1F69"/>
    <w:rsid w:val="00ED2070"/>
    <w:rsid w:val="00ED2709"/>
    <w:rsid w:val="00ED292B"/>
    <w:rsid w:val="00ED2CF2"/>
    <w:rsid w:val="00ED2F3E"/>
    <w:rsid w:val="00ED35D4"/>
    <w:rsid w:val="00ED371D"/>
    <w:rsid w:val="00ED37B4"/>
    <w:rsid w:val="00ED383B"/>
    <w:rsid w:val="00ED3B49"/>
    <w:rsid w:val="00ED3B87"/>
    <w:rsid w:val="00ED4292"/>
    <w:rsid w:val="00ED4549"/>
    <w:rsid w:val="00ED51B9"/>
    <w:rsid w:val="00ED5382"/>
    <w:rsid w:val="00ED579E"/>
    <w:rsid w:val="00ED625C"/>
    <w:rsid w:val="00ED761C"/>
    <w:rsid w:val="00ED796D"/>
    <w:rsid w:val="00ED7B37"/>
    <w:rsid w:val="00EE0218"/>
    <w:rsid w:val="00EE03BF"/>
    <w:rsid w:val="00EE0460"/>
    <w:rsid w:val="00EE088A"/>
    <w:rsid w:val="00EE0A20"/>
    <w:rsid w:val="00EE0B1F"/>
    <w:rsid w:val="00EE0FD0"/>
    <w:rsid w:val="00EE12F1"/>
    <w:rsid w:val="00EE146D"/>
    <w:rsid w:val="00EE15BD"/>
    <w:rsid w:val="00EE1682"/>
    <w:rsid w:val="00EE1BDA"/>
    <w:rsid w:val="00EE26E3"/>
    <w:rsid w:val="00EE30ED"/>
    <w:rsid w:val="00EE397A"/>
    <w:rsid w:val="00EE3B5E"/>
    <w:rsid w:val="00EE4941"/>
    <w:rsid w:val="00EE4961"/>
    <w:rsid w:val="00EE4D4F"/>
    <w:rsid w:val="00EE5451"/>
    <w:rsid w:val="00EE571C"/>
    <w:rsid w:val="00EE6A42"/>
    <w:rsid w:val="00EE6AF8"/>
    <w:rsid w:val="00EE6CEB"/>
    <w:rsid w:val="00EE6D1F"/>
    <w:rsid w:val="00EE7501"/>
    <w:rsid w:val="00EE76F3"/>
    <w:rsid w:val="00EE7F43"/>
    <w:rsid w:val="00EF044A"/>
    <w:rsid w:val="00EF09DF"/>
    <w:rsid w:val="00EF1995"/>
    <w:rsid w:val="00EF20ED"/>
    <w:rsid w:val="00EF21C9"/>
    <w:rsid w:val="00EF2398"/>
    <w:rsid w:val="00EF2AAA"/>
    <w:rsid w:val="00EF3091"/>
    <w:rsid w:val="00EF349D"/>
    <w:rsid w:val="00EF3627"/>
    <w:rsid w:val="00EF3C2B"/>
    <w:rsid w:val="00EF4AD9"/>
    <w:rsid w:val="00EF5130"/>
    <w:rsid w:val="00EF548B"/>
    <w:rsid w:val="00EF55CB"/>
    <w:rsid w:val="00EF5CF0"/>
    <w:rsid w:val="00EF6330"/>
    <w:rsid w:val="00EF646B"/>
    <w:rsid w:val="00EF647A"/>
    <w:rsid w:val="00EF74EA"/>
    <w:rsid w:val="00F0021E"/>
    <w:rsid w:val="00F002A9"/>
    <w:rsid w:val="00F006B8"/>
    <w:rsid w:val="00F015EC"/>
    <w:rsid w:val="00F01AEC"/>
    <w:rsid w:val="00F01E89"/>
    <w:rsid w:val="00F01F73"/>
    <w:rsid w:val="00F02001"/>
    <w:rsid w:val="00F02DBC"/>
    <w:rsid w:val="00F0323E"/>
    <w:rsid w:val="00F03651"/>
    <w:rsid w:val="00F036E6"/>
    <w:rsid w:val="00F037CA"/>
    <w:rsid w:val="00F039E8"/>
    <w:rsid w:val="00F03D30"/>
    <w:rsid w:val="00F03EA0"/>
    <w:rsid w:val="00F045AF"/>
    <w:rsid w:val="00F050E0"/>
    <w:rsid w:val="00F05138"/>
    <w:rsid w:val="00F0527B"/>
    <w:rsid w:val="00F054E7"/>
    <w:rsid w:val="00F0586F"/>
    <w:rsid w:val="00F05BB9"/>
    <w:rsid w:val="00F05F20"/>
    <w:rsid w:val="00F06591"/>
    <w:rsid w:val="00F0730A"/>
    <w:rsid w:val="00F07492"/>
    <w:rsid w:val="00F07534"/>
    <w:rsid w:val="00F076B6"/>
    <w:rsid w:val="00F077A0"/>
    <w:rsid w:val="00F07D78"/>
    <w:rsid w:val="00F1009E"/>
    <w:rsid w:val="00F10111"/>
    <w:rsid w:val="00F10DDF"/>
    <w:rsid w:val="00F11246"/>
    <w:rsid w:val="00F112C2"/>
    <w:rsid w:val="00F11A6D"/>
    <w:rsid w:val="00F11EB6"/>
    <w:rsid w:val="00F12063"/>
    <w:rsid w:val="00F122EB"/>
    <w:rsid w:val="00F12535"/>
    <w:rsid w:val="00F1263F"/>
    <w:rsid w:val="00F12669"/>
    <w:rsid w:val="00F1287B"/>
    <w:rsid w:val="00F12958"/>
    <w:rsid w:val="00F12BF1"/>
    <w:rsid w:val="00F12C82"/>
    <w:rsid w:val="00F12C88"/>
    <w:rsid w:val="00F132AC"/>
    <w:rsid w:val="00F136F3"/>
    <w:rsid w:val="00F13BA5"/>
    <w:rsid w:val="00F13D76"/>
    <w:rsid w:val="00F1470E"/>
    <w:rsid w:val="00F14CB4"/>
    <w:rsid w:val="00F153DC"/>
    <w:rsid w:val="00F157A2"/>
    <w:rsid w:val="00F168A2"/>
    <w:rsid w:val="00F17122"/>
    <w:rsid w:val="00F1776E"/>
    <w:rsid w:val="00F17BA5"/>
    <w:rsid w:val="00F2007C"/>
    <w:rsid w:val="00F20117"/>
    <w:rsid w:val="00F20312"/>
    <w:rsid w:val="00F203D2"/>
    <w:rsid w:val="00F2041B"/>
    <w:rsid w:val="00F206AD"/>
    <w:rsid w:val="00F207CB"/>
    <w:rsid w:val="00F20F6C"/>
    <w:rsid w:val="00F213C8"/>
    <w:rsid w:val="00F222BC"/>
    <w:rsid w:val="00F22A00"/>
    <w:rsid w:val="00F22A5A"/>
    <w:rsid w:val="00F2321D"/>
    <w:rsid w:val="00F235D7"/>
    <w:rsid w:val="00F24CF7"/>
    <w:rsid w:val="00F24F67"/>
    <w:rsid w:val="00F25775"/>
    <w:rsid w:val="00F25B0E"/>
    <w:rsid w:val="00F25C33"/>
    <w:rsid w:val="00F25D64"/>
    <w:rsid w:val="00F26E01"/>
    <w:rsid w:val="00F26EDF"/>
    <w:rsid w:val="00F27072"/>
    <w:rsid w:val="00F27083"/>
    <w:rsid w:val="00F278B0"/>
    <w:rsid w:val="00F27932"/>
    <w:rsid w:val="00F27BEC"/>
    <w:rsid w:val="00F3001B"/>
    <w:rsid w:val="00F305A6"/>
    <w:rsid w:val="00F3085E"/>
    <w:rsid w:val="00F30C08"/>
    <w:rsid w:val="00F30FEE"/>
    <w:rsid w:val="00F31BAD"/>
    <w:rsid w:val="00F32041"/>
    <w:rsid w:val="00F3206B"/>
    <w:rsid w:val="00F32FCD"/>
    <w:rsid w:val="00F3332A"/>
    <w:rsid w:val="00F33DF9"/>
    <w:rsid w:val="00F33DFA"/>
    <w:rsid w:val="00F3552E"/>
    <w:rsid w:val="00F355C6"/>
    <w:rsid w:val="00F35C30"/>
    <w:rsid w:val="00F36652"/>
    <w:rsid w:val="00F36D95"/>
    <w:rsid w:val="00F3758C"/>
    <w:rsid w:val="00F376F3"/>
    <w:rsid w:val="00F379F6"/>
    <w:rsid w:val="00F37AD4"/>
    <w:rsid w:val="00F37DDE"/>
    <w:rsid w:val="00F37FA1"/>
    <w:rsid w:val="00F407A2"/>
    <w:rsid w:val="00F407FE"/>
    <w:rsid w:val="00F40827"/>
    <w:rsid w:val="00F41C3F"/>
    <w:rsid w:val="00F41EFB"/>
    <w:rsid w:val="00F421B0"/>
    <w:rsid w:val="00F4220D"/>
    <w:rsid w:val="00F42253"/>
    <w:rsid w:val="00F424F1"/>
    <w:rsid w:val="00F42F4F"/>
    <w:rsid w:val="00F4319C"/>
    <w:rsid w:val="00F43234"/>
    <w:rsid w:val="00F43DB7"/>
    <w:rsid w:val="00F4414D"/>
    <w:rsid w:val="00F4547F"/>
    <w:rsid w:val="00F45B7C"/>
    <w:rsid w:val="00F45C61"/>
    <w:rsid w:val="00F45CC4"/>
    <w:rsid w:val="00F46339"/>
    <w:rsid w:val="00F4639B"/>
    <w:rsid w:val="00F4642B"/>
    <w:rsid w:val="00F465A9"/>
    <w:rsid w:val="00F46A9A"/>
    <w:rsid w:val="00F46E50"/>
    <w:rsid w:val="00F4722E"/>
    <w:rsid w:val="00F475D2"/>
    <w:rsid w:val="00F476BB"/>
    <w:rsid w:val="00F47A62"/>
    <w:rsid w:val="00F47F0F"/>
    <w:rsid w:val="00F5020A"/>
    <w:rsid w:val="00F50C97"/>
    <w:rsid w:val="00F51526"/>
    <w:rsid w:val="00F51541"/>
    <w:rsid w:val="00F51771"/>
    <w:rsid w:val="00F519C7"/>
    <w:rsid w:val="00F5242A"/>
    <w:rsid w:val="00F52517"/>
    <w:rsid w:val="00F52C82"/>
    <w:rsid w:val="00F52D57"/>
    <w:rsid w:val="00F53125"/>
    <w:rsid w:val="00F53142"/>
    <w:rsid w:val="00F5453C"/>
    <w:rsid w:val="00F546A9"/>
    <w:rsid w:val="00F554CB"/>
    <w:rsid w:val="00F555F8"/>
    <w:rsid w:val="00F55C5A"/>
    <w:rsid w:val="00F564F5"/>
    <w:rsid w:val="00F569DD"/>
    <w:rsid w:val="00F5713E"/>
    <w:rsid w:val="00F578C7"/>
    <w:rsid w:val="00F57F42"/>
    <w:rsid w:val="00F6013D"/>
    <w:rsid w:val="00F60694"/>
    <w:rsid w:val="00F61350"/>
    <w:rsid w:val="00F6139D"/>
    <w:rsid w:val="00F61988"/>
    <w:rsid w:val="00F623FF"/>
    <w:rsid w:val="00F62427"/>
    <w:rsid w:val="00F626D8"/>
    <w:rsid w:val="00F62725"/>
    <w:rsid w:val="00F63758"/>
    <w:rsid w:val="00F63CF4"/>
    <w:rsid w:val="00F64218"/>
    <w:rsid w:val="00F6428F"/>
    <w:rsid w:val="00F64538"/>
    <w:rsid w:val="00F64A7D"/>
    <w:rsid w:val="00F64B3C"/>
    <w:rsid w:val="00F64E86"/>
    <w:rsid w:val="00F64F76"/>
    <w:rsid w:val="00F64F8B"/>
    <w:rsid w:val="00F65035"/>
    <w:rsid w:val="00F657C7"/>
    <w:rsid w:val="00F65A29"/>
    <w:rsid w:val="00F65C56"/>
    <w:rsid w:val="00F65D0C"/>
    <w:rsid w:val="00F65E9E"/>
    <w:rsid w:val="00F66056"/>
    <w:rsid w:val="00F66F2A"/>
    <w:rsid w:val="00F67057"/>
    <w:rsid w:val="00F6707F"/>
    <w:rsid w:val="00F674A4"/>
    <w:rsid w:val="00F6776A"/>
    <w:rsid w:val="00F67F34"/>
    <w:rsid w:val="00F701E0"/>
    <w:rsid w:val="00F70200"/>
    <w:rsid w:val="00F70262"/>
    <w:rsid w:val="00F70FDC"/>
    <w:rsid w:val="00F71C89"/>
    <w:rsid w:val="00F71F40"/>
    <w:rsid w:val="00F72E1A"/>
    <w:rsid w:val="00F73597"/>
    <w:rsid w:val="00F73C95"/>
    <w:rsid w:val="00F73E85"/>
    <w:rsid w:val="00F742EB"/>
    <w:rsid w:val="00F74904"/>
    <w:rsid w:val="00F74A4C"/>
    <w:rsid w:val="00F74AC7"/>
    <w:rsid w:val="00F75387"/>
    <w:rsid w:val="00F75D3A"/>
    <w:rsid w:val="00F75E63"/>
    <w:rsid w:val="00F76023"/>
    <w:rsid w:val="00F763D2"/>
    <w:rsid w:val="00F76A4C"/>
    <w:rsid w:val="00F76AAF"/>
    <w:rsid w:val="00F76C2D"/>
    <w:rsid w:val="00F76CEA"/>
    <w:rsid w:val="00F76F91"/>
    <w:rsid w:val="00F76FA3"/>
    <w:rsid w:val="00F77B62"/>
    <w:rsid w:val="00F77C9B"/>
    <w:rsid w:val="00F77D08"/>
    <w:rsid w:val="00F77FD7"/>
    <w:rsid w:val="00F80DCF"/>
    <w:rsid w:val="00F81898"/>
    <w:rsid w:val="00F81C73"/>
    <w:rsid w:val="00F82131"/>
    <w:rsid w:val="00F821A0"/>
    <w:rsid w:val="00F8220D"/>
    <w:rsid w:val="00F82330"/>
    <w:rsid w:val="00F82D69"/>
    <w:rsid w:val="00F836EC"/>
    <w:rsid w:val="00F83D03"/>
    <w:rsid w:val="00F83D32"/>
    <w:rsid w:val="00F8417F"/>
    <w:rsid w:val="00F846C7"/>
    <w:rsid w:val="00F846D2"/>
    <w:rsid w:val="00F848DE"/>
    <w:rsid w:val="00F84DBA"/>
    <w:rsid w:val="00F851CC"/>
    <w:rsid w:val="00F85277"/>
    <w:rsid w:val="00F85441"/>
    <w:rsid w:val="00F85BEA"/>
    <w:rsid w:val="00F85CFD"/>
    <w:rsid w:val="00F85E3D"/>
    <w:rsid w:val="00F861B6"/>
    <w:rsid w:val="00F863D4"/>
    <w:rsid w:val="00F86792"/>
    <w:rsid w:val="00F867A5"/>
    <w:rsid w:val="00F87565"/>
    <w:rsid w:val="00F87A33"/>
    <w:rsid w:val="00F90508"/>
    <w:rsid w:val="00F90742"/>
    <w:rsid w:val="00F90878"/>
    <w:rsid w:val="00F9095C"/>
    <w:rsid w:val="00F90EBB"/>
    <w:rsid w:val="00F912FB"/>
    <w:rsid w:val="00F919AD"/>
    <w:rsid w:val="00F92633"/>
    <w:rsid w:val="00F93454"/>
    <w:rsid w:val="00F935F1"/>
    <w:rsid w:val="00F93B01"/>
    <w:rsid w:val="00F940C3"/>
    <w:rsid w:val="00F9501D"/>
    <w:rsid w:val="00F951AF"/>
    <w:rsid w:val="00F9556D"/>
    <w:rsid w:val="00F95843"/>
    <w:rsid w:val="00F95961"/>
    <w:rsid w:val="00F95E7E"/>
    <w:rsid w:val="00F96A0B"/>
    <w:rsid w:val="00F96ACA"/>
    <w:rsid w:val="00F96F32"/>
    <w:rsid w:val="00F97463"/>
    <w:rsid w:val="00F97765"/>
    <w:rsid w:val="00F9791E"/>
    <w:rsid w:val="00F97B91"/>
    <w:rsid w:val="00F97CEA"/>
    <w:rsid w:val="00F97D09"/>
    <w:rsid w:val="00FA0282"/>
    <w:rsid w:val="00FA032E"/>
    <w:rsid w:val="00FA040A"/>
    <w:rsid w:val="00FA13CA"/>
    <w:rsid w:val="00FA295C"/>
    <w:rsid w:val="00FA2C19"/>
    <w:rsid w:val="00FA2C3D"/>
    <w:rsid w:val="00FA2DAB"/>
    <w:rsid w:val="00FA2DB5"/>
    <w:rsid w:val="00FA3828"/>
    <w:rsid w:val="00FA4542"/>
    <w:rsid w:val="00FA4AD8"/>
    <w:rsid w:val="00FA4D8A"/>
    <w:rsid w:val="00FA51FD"/>
    <w:rsid w:val="00FA5390"/>
    <w:rsid w:val="00FA54B5"/>
    <w:rsid w:val="00FA5A02"/>
    <w:rsid w:val="00FA6C31"/>
    <w:rsid w:val="00FA6C61"/>
    <w:rsid w:val="00FA710C"/>
    <w:rsid w:val="00FA7E88"/>
    <w:rsid w:val="00FA7FBF"/>
    <w:rsid w:val="00FB06E8"/>
    <w:rsid w:val="00FB0D76"/>
    <w:rsid w:val="00FB2077"/>
    <w:rsid w:val="00FB2AD7"/>
    <w:rsid w:val="00FB2DCF"/>
    <w:rsid w:val="00FB36AD"/>
    <w:rsid w:val="00FB4777"/>
    <w:rsid w:val="00FB52F1"/>
    <w:rsid w:val="00FB53F3"/>
    <w:rsid w:val="00FB62B2"/>
    <w:rsid w:val="00FB6A96"/>
    <w:rsid w:val="00FB6AC6"/>
    <w:rsid w:val="00FB71B5"/>
    <w:rsid w:val="00FB752C"/>
    <w:rsid w:val="00FB7587"/>
    <w:rsid w:val="00FB79AA"/>
    <w:rsid w:val="00FC062C"/>
    <w:rsid w:val="00FC089E"/>
    <w:rsid w:val="00FC0C41"/>
    <w:rsid w:val="00FC12B1"/>
    <w:rsid w:val="00FC188C"/>
    <w:rsid w:val="00FC1B31"/>
    <w:rsid w:val="00FC1BA8"/>
    <w:rsid w:val="00FC1C11"/>
    <w:rsid w:val="00FC1D40"/>
    <w:rsid w:val="00FC1EC7"/>
    <w:rsid w:val="00FC1ED1"/>
    <w:rsid w:val="00FC23F6"/>
    <w:rsid w:val="00FC2878"/>
    <w:rsid w:val="00FC2C23"/>
    <w:rsid w:val="00FC2D8B"/>
    <w:rsid w:val="00FC2E00"/>
    <w:rsid w:val="00FC305B"/>
    <w:rsid w:val="00FC3C39"/>
    <w:rsid w:val="00FC4002"/>
    <w:rsid w:val="00FC4F79"/>
    <w:rsid w:val="00FC53AC"/>
    <w:rsid w:val="00FC5459"/>
    <w:rsid w:val="00FC5492"/>
    <w:rsid w:val="00FC5516"/>
    <w:rsid w:val="00FC56F5"/>
    <w:rsid w:val="00FC583E"/>
    <w:rsid w:val="00FC5CF4"/>
    <w:rsid w:val="00FC60B6"/>
    <w:rsid w:val="00FC6583"/>
    <w:rsid w:val="00FC6B46"/>
    <w:rsid w:val="00FC73D0"/>
    <w:rsid w:val="00FC7B50"/>
    <w:rsid w:val="00FD012B"/>
    <w:rsid w:val="00FD120B"/>
    <w:rsid w:val="00FD1293"/>
    <w:rsid w:val="00FD14AC"/>
    <w:rsid w:val="00FD163D"/>
    <w:rsid w:val="00FD19EB"/>
    <w:rsid w:val="00FD1A1D"/>
    <w:rsid w:val="00FD1C21"/>
    <w:rsid w:val="00FD1CD1"/>
    <w:rsid w:val="00FD2794"/>
    <w:rsid w:val="00FD2972"/>
    <w:rsid w:val="00FD2AF2"/>
    <w:rsid w:val="00FD318A"/>
    <w:rsid w:val="00FD3592"/>
    <w:rsid w:val="00FD36B5"/>
    <w:rsid w:val="00FD36E0"/>
    <w:rsid w:val="00FD394D"/>
    <w:rsid w:val="00FD3E61"/>
    <w:rsid w:val="00FD3FC0"/>
    <w:rsid w:val="00FD5203"/>
    <w:rsid w:val="00FD548F"/>
    <w:rsid w:val="00FD5507"/>
    <w:rsid w:val="00FD5B29"/>
    <w:rsid w:val="00FD5CCD"/>
    <w:rsid w:val="00FD64E0"/>
    <w:rsid w:val="00FD6598"/>
    <w:rsid w:val="00FD6AAD"/>
    <w:rsid w:val="00FD6E8E"/>
    <w:rsid w:val="00FD70D1"/>
    <w:rsid w:val="00FD7512"/>
    <w:rsid w:val="00FD77E4"/>
    <w:rsid w:val="00FD7C7E"/>
    <w:rsid w:val="00FE02BC"/>
    <w:rsid w:val="00FE09FE"/>
    <w:rsid w:val="00FE1156"/>
    <w:rsid w:val="00FE1679"/>
    <w:rsid w:val="00FE1DC8"/>
    <w:rsid w:val="00FE2256"/>
    <w:rsid w:val="00FE231E"/>
    <w:rsid w:val="00FE25DE"/>
    <w:rsid w:val="00FE29EF"/>
    <w:rsid w:val="00FE2BC2"/>
    <w:rsid w:val="00FE3461"/>
    <w:rsid w:val="00FE3512"/>
    <w:rsid w:val="00FE3937"/>
    <w:rsid w:val="00FE428B"/>
    <w:rsid w:val="00FE44A5"/>
    <w:rsid w:val="00FE44B0"/>
    <w:rsid w:val="00FE452D"/>
    <w:rsid w:val="00FE46DD"/>
    <w:rsid w:val="00FE48E0"/>
    <w:rsid w:val="00FE53D6"/>
    <w:rsid w:val="00FE561B"/>
    <w:rsid w:val="00FE584C"/>
    <w:rsid w:val="00FE5D91"/>
    <w:rsid w:val="00FE646D"/>
    <w:rsid w:val="00FE6604"/>
    <w:rsid w:val="00FE67D0"/>
    <w:rsid w:val="00FE6B40"/>
    <w:rsid w:val="00FE7AD1"/>
    <w:rsid w:val="00FE7C83"/>
    <w:rsid w:val="00FE7E94"/>
    <w:rsid w:val="00FF00D6"/>
    <w:rsid w:val="00FF09C1"/>
    <w:rsid w:val="00FF0B17"/>
    <w:rsid w:val="00FF0E57"/>
    <w:rsid w:val="00FF1076"/>
    <w:rsid w:val="00FF15F8"/>
    <w:rsid w:val="00FF1618"/>
    <w:rsid w:val="00FF1D6B"/>
    <w:rsid w:val="00FF1D71"/>
    <w:rsid w:val="00FF2412"/>
    <w:rsid w:val="00FF2C25"/>
    <w:rsid w:val="00FF3504"/>
    <w:rsid w:val="00FF352E"/>
    <w:rsid w:val="00FF3D9A"/>
    <w:rsid w:val="00FF4054"/>
    <w:rsid w:val="00FF4C05"/>
    <w:rsid w:val="00FF54CC"/>
    <w:rsid w:val="00FF54D0"/>
    <w:rsid w:val="00FF5C3F"/>
    <w:rsid w:val="00FF5C5F"/>
    <w:rsid w:val="00FF5E32"/>
    <w:rsid w:val="00FF60ED"/>
    <w:rsid w:val="00FF645E"/>
    <w:rsid w:val="00FF665E"/>
    <w:rsid w:val="00FF6987"/>
    <w:rsid w:val="00FF705A"/>
    <w:rsid w:val="00FF711E"/>
    <w:rsid w:val="00FF729A"/>
    <w:rsid w:val="00FF748C"/>
    <w:rsid w:val="00FF789F"/>
    <w:rsid w:val="00FF7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060,#0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6F"/>
  </w:style>
  <w:style w:type="paragraph" w:styleId="Heading1">
    <w:name w:val="heading 1"/>
    <w:basedOn w:val="Normal"/>
    <w:next w:val="Normal"/>
    <w:link w:val="Heading1Char"/>
    <w:uiPriority w:val="9"/>
    <w:qFormat/>
    <w:rsid w:val="00E27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5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76C73"/>
    <w:pPr>
      <w:keepNext/>
      <w:spacing w:after="0" w:line="240" w:lineRule="auto"/>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153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01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4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65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76C7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115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015D"/>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20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6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0357BB"/>
    <w:pPr>
      <w:ind w:left="720"/>
      <w:contextualSpacing/>
    </w:pPr>
  </w:style>
  <w:style w:type="character" w:customStyle="1" w:styleId="ListParagraphChar">
    <w:name w:val="List Paragraph Char"/>
    <w:link w:val="ListParagraph"/>
    <w:locked/>
    <w:rsid w:val="0035426C"/>
  </w:style>
  <w:style w:type="paragraph" w:styleId="Subtitle">
    <w:name w:val="Subtitle"/>
    <w:basedOn w:val="Normal"/>
    <w:next w:val="Normal"/>
    <w:link w:val="SubtitleChar"/>
    <w:uiPriority w:val="11"/>
    <w:qFormat/>
    <w:rsid w:val="006A29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29C2"/>
    <w:rPr>
      <w:rFonts w:asciiTheme="majorHAnsi" w:eastAsiaTheme="majorEastAsia" w:hAnsiTheme="majorHAnsi" w:cstheme="majorBidi"/>
      <w:i/>
      <w:iCs/>
      <w:color w:val="4F81BD" w:themeColor="accent1"/>
      <w:spacing w:val="15"/>
      <w:sz w:val="24"/>
      <w:szCs w:val="24"/>
    </w:rPr>
  </w:style>
  <w:style w:type="character" w:styleId="FootnoteReference">
    <w:name w:val="footnote reference"/>
    <w:aliases w:val="Ref,de nota al pie"/>
    <w:basedOn w:val="DefaultParagraphFont"/>
    <w:uiPriority w:val="99"/>
    <w:rsid w:val="00F6139D"/>
    <w:rPr>
      <w:rFonts w:cs="Times New Roman"/>
      <w:vertAlign w:val="superscript"/>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
    <w:basedOn w:val="Normal"/>
    <w:link w:val="FootnoteTextChar"/>
    <w:uiPriority w:val="99"/>
    <w:rsid w:val="00F6139D"/>
    <w:pPr>
      <w:spacing w:after="0" w:line="240" w:lineRule="auto"/>
      <w:jc w:val="both"/>
    </w:pPr>
    <w:rPr>
      <w:rFonts w:ascii="Arial" w:eastAsia="Times New Roman" w:hAnsi="Arial" w:cs="Times New Roman"/>
      <w:sz w:val="18"/>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uiPriority w:val="99"/>
    <w:rsid w:val="00F6139D"/>
    <w:rPr>
      <w:rFonts w:ascii="Arial" w:eastAsia="Times New Roman" w:hAnsi="Arial" w:cs="Times New Roman"/>
      <w:sz w:val="18"/>
      <w:szCs w:val="20"/>
      <w:lang w:val="en-GB" w:eastAsia="en-GB"/>
    </w:rPr>
  </w:style>
  <w:style w:type="paragraph" w:customStyle="1" w:styleId="bullets">
    <w:name w:val="bullets"/>
    <w:link w:val="bulletsChar"/>
    <w:rsid w:val="00F6139D"/>
    <w:pPr>
      <w:spacing w:after="60" w:line="240" w:lineRule="auto"/>
      <w:ind w:left="3164" w:hanging="360"/>
      <w:jc w:val="both"/>
    </w:pPr>
    <w:rPr>
      <w:rFonts w:ascii="Arial" w:eastAsia="Times New Roman" w:hAnsi="Arial" w:cs="Arial"/>
      <w:sz w:val="20"/>
      <w:szCs w:val="20"/>
      <w:lang w:val="en-CA"/>
    </w:rPr>
  </w:style>
  <w:style w:type="character" w:customStyle="1" w:styleId="bulletsChar">
    <w:name w:val="bullets Char"/>
    <w:link w:val="bullets"/>
    <w:rsid w:val="003B0EE1"/>
    <w:rPr>
      <w:rFonts w:ascii="Arial" w:eastAsia="Times New Roman" w:hAnsi="Arial" w:cs="Arial"/>
      <w:sz w:val="20"/>
      <w:szCs w:val="20"/>
      <w:lang w:val="en-CA"/>
    </w:rPr>
  </w:style>
  <w:style w:type="paragraph" w:customStyle="1" w:styleId="IFADparagraphnumbering">
    <w:name w:val="IFAD paragraph numbering"/>
    <w:basedOn w:val="BodyText"/>
    <w:link w:val="IFADparagraphnumberingChar"/>
    <w:qFormat/>
    <w:rsid w:val="003B0EE1"/>
  </w:style>
  <w:style w:type="paragraph" w:styleId="BodyText">
    <w:name w:val="Body Text"/>
    <w:basedOn w:val="Normal"/>
    <w:link w:val="BodyTextChar"/>
    <w:uiPriority w:val="99"/>
    <w:semiHidden/>
    <w:unhideWhenUsed/>
    <w:rsid w:val="003B0EE1"/>
    <w:pPr>
      <w:spacing w:after="120"/>
    </w:pPr>
  </w:style>
  <w:style w:type="character" w:customStyle="1" w:styleId="BodyTextChar">
    <w:name w:val="Body Text Char"/>
    <w:basedOn w:val="DefaultParagraphFont"/>
    <w:link w:val="BodyText"/>
    <w:uiPriority w:val="99"/>
    <w:semiHidden/>
    <w:rsid w:val="003B0EE1"/>
  </w:style>
  <w:style w:type="character" w:customStyle="1" w:styleId="IFADparagraphnumberingChar">
    <w:name w:val="IFAD paragraph numbering Char"/>
    <w:link w:val="IFADparagraphnumbering"/>
    <w:locked/>
    <w:rsid w:val="003B0EE1"/>
  </w:style>
  <w:style w:type="paragraph" w:styleId="NoSpacing">
    <w:name w:val="No Spacing"/>
    <w:link w:val="NoSpacingChar"/>
    <w:uiPriority w:val="1"/>
    <w:qFormat/>
    <w:rsid w:val="00862491"/>
    <w:pPr>
      <w:spacing w:after="0" w:line="240" w:lineRule="auto"/>
    </w:pPr>
    <w:rPr>
      <w:rFonts w:ascii="Calibri" w:eastAsia="Times New Roman" w:hAnsi="Calibri" w:cs="Mangal"/>
      <w:szCs w:val="20"/>
      <w:lang w:bidi="ne-NP"/>
    </w:rPr>
  </w:style>
  <w:style w:type="character" w:customStyle="1" w:styleId="NoSpacingChar">
    <w:name w:val="No Spacing Char"/>
    <w:basedOn w:val="DefaultParagraphFont"/>
    <w:link w:val="NoSpacing"/>
    <w:uiPriority w:val="1"/>
    <w:rsid w:val="00862491"/>
    <w:rPr>
      <w:rFonts w:ascii="Calibri" w:eastAsia="Times New Roman" w:hAnsi="Calibri" w:cs="Mangal"/>
      <w:szCs w:val="20"/>
      <w:lang w:bidi="ne-NP"/>
    </w:rPr>
  </w:style>
  <w:style w:type="paragraph" w:styleId="BalloonText">
    <w:name w:val="Balloon Text"/>
    <w:basedOn w:val="Normal"/>
    <w:link w:val="BalloonTextChar"/>
    <w:uiPriority w:val="99"/>
    <w:semiHidden/>
    <w:unhideWhenUsed/>
    <w:rsid w:val="004F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AB"/>
    <w:rPr>
      <w:rFonts w:ascii="Tahoma" w:hAnsi="Tahoma" w:cs="Tahoma"/>
      <w:sz w:val="16"/>
      <w:szCs w:val="16"/>
    </w:rPr>
  </w:style>
  <w:style w:type="paragraph" w:customStyle="1" w:styleId="IFADparagraphno2ndlevel">
    <w:name w:val="IFAD paragraph no. 2nd level"/>
    <w:basedOn w:val="IFADparagraphnumbering"/>
    <w:uiPriority w:val="99"/>
    <w:qFormat/>
    <w:rsid w:val="00A1500F"/>
    <w:pPr>
      <w:tabs>
        <w:tab w:val="num" w:pos="926"/>
        <w:tab w:val="num" w:pos="1209"/>
      </w:tabs>
      <w:spacing w:line="240" w:lineRule="auto"/>
      <w:ind w:left="1440" w:hanging="360"/>
      <w:jc w:val="both"/>
    </w:pPr>
    <w:rPr>
      <w:rFonts w:ascii="Arial" w:eastAsia="Times New Roman" w:hAnsi="Arial" w:cs="Arial"/>
      <w:sz w:val="20"/>
      <w:szCs w:val="20"/>
      <w:lang w:val="en-CA"/>
    </w:rPr>
  </w:style>
  <w:style w:type="paragraph" w:customStyle="1" w:styleId="IFADparagraphno3rdlevel">
    <w:name w:val="IFAD paragraph no. 3rd level"/>
    <w:basedOn w:val="IFADparagraphnumbering"/>
    <w:rsid w:val="00A1500F"/>
    <w:pPr>
      <w:tabs>
        <w:tab w:val="num" w:pos="926"/>
        <w:tab w:val="num" w:pos="1209"/>
      </w:tabs>
      <w:spacing w:line="240" w:lineRule="auto"/>
      <w:ind w:left="2160" w:hanging="180"/>
      <w:jc w:val="both"/>
    </w:pPr>
    <w:rPr>
      <w:rFonts w:ascii="Arial" w:eastAsia="Times New Roman" w:hAnsi="Arial" w:cs="Arial"/>
      <w:sz w:val="20"/>
      <w:szCs w:val="20"/>
      <w:lang w:val="en-CA"/>
    </w:rPr>
  </w:style>
  <w:style w:type="paragraph" w:customStyle="1" w:styleId="IFADparagraphno4thlevel">
    <w:name w:val="IFAD paragraph no. 4th level"/>
    <w:basedOn w:val="IFADparagraphnumbering"/>
    <w:rsid w:val="00A1500F"/>
    <w:pPr>
      <w:tabs>
        <w:tab w:val="num" w:pos="926"/>
        <w:tab w:val="num" w:pos="1209"/>
      </w:tabs>
      <w:spacing w:after="0" w:line="240" w:lineRule="auto"/>
      <w:ind w:left="2880" w:hanging="360"/>
      <w:jc w:val="both"/>
    </w:pPr>
    <w:rPr>
      <w:rFonts w:ascii="Arial" w:eastAsia="Times New Roman" w:hAnsi="Arial" w:cs="Arial"/>
      <w:sz w:val="20"/>
      <w:szCs w:val="20"/>
      <w:lang w:val="en-CA"/>
    </w:rPr>
  </w:style>
  <w:style w:type="character" w:styleId="SubtleEmphasis">
    <w:name w:val="Subtle Emphasis"/>
    <w:basedOn w:val="DefaultParagraphFont"/>
    <w:uiPriority w:val="19"/>
    <w:qFormat/>
    <w:rsid w:val="004B1282"/>
    <w:rPr>
      <w:i/>
      <w:iCs/>
      <w:color w:val="808080" w:themeColor="text1" w:themeTint="7F"/>
    </w:rPr>
  </w:style>
  <w:style w:type="character" w:styleId="Hyperlink">
    <w:name w:val="Hyperlink"/>
    <w:basedOn w:val="DefaultParagraphFont"/>
    <w:uiPriority w:val="99"/>
    <w:unhideWhenUsed/>
    <w:rsid w:val="002402EF"/>
    <w:rPr>
      <w:color w:val="0000FF"/>
      <w:u w:val="single"/>
    </w:rPr>
  </w:style>
  <w:style w:type="table" w:styleId="TableGrid">
    <w:name w:val="Table Grid"/>
    <w:basedOn w:val="TableNormal"/>
    <w:uiPriority w:val="59"/>
    <w:rsid w:val="0035426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5426C"/>
    <w:pPr>
      <w:spacing w:line="240" w:lineRule="auto"/>
      <w:jc w:val="both"/>
    </w:pPr>
    <w:rPr>
      <w:rFonts w:ascii="Times New Roman" w:eastAsia="Times New Roman" w:hAnsi="Times New Roman" w:cs="Times New Roman"/>
      <w:b/>
      <w:bCs/>
      <w:color w:val="4F81BD" w:themeColor="accent1"/>
      <w:sz w:val="18"/>
      <w:szCs w:val="18"/>
    </w:rPr>
  </w:style>
  <w:style w:type="paragraph" w:customStyle="1" w:styleId="ParaSNV">
    <w:name w:val="Para(SNV)"/>
    <w:basedOn w:val="Normal"/>
    <w:link w:val="ParaSNVChar"/>
    <w:qFormat/>
    <w:rsid w:val="0035426C"/>
    <w:pPr>
      <w:spacing w:before="160" w:after="0" w:line="240" w:lineRule="auto"/>
      <w:jc w:val="both"/>
    </w:pPr>
    <w:rPr>
      <w:rFonts w:ascii="Times New Roman" w:hAnsi="Times New Roman"/>
      <w:sz w:val="24"/>
      <w:szCs w:val="24"/>
    </w:rPr>
  </w:style>
  <w:style w:type="character" w:customStyle="1" w:styleId="ParaSNVChar">
    <w:name w:val="Para(SNV) Char"/>
    <w:basedOn w:val="DefaultParagraphFont"/>
    <w:link w:val="ParaSNV"/>
    <w:rsid w:val="0035426C"/>
    <w:rPr>
      <w:rFonts w:ascii="Times New Roman" w:hAnsi="Times New Roman"/>
      <w:sz w:val="24"/>
      <w:szCs w:val="24"/>
      <w:lang w:val="en-GB"/>
    </w:rPr>
  </w:style>
  <w:style w:type="paragraph" w:styleId="Header">
    <w:name w:val="header"/>
    <w:basedOn w:val="Normal"/>
    <w:link w:val="HeaderChar"/>
    <w:uiPriority w:val="99"/>
    <w:unhideWhenUsed/>
    <w:rsid w:val="00F5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CB"/>
  </w:style>
  <w:style w:type="paragraph" w:styleId="Footer">
    <w:name w:val="footer"/>
    <w:basedOn w:val="Normal"/>
    <w:link w:val="FooterChar"/>
    <w:uiPriority w:val="99"/>
    <w:unhideWhenUsed/>
    <w:rsid w:val="00F55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CB"/>
  </w:style>
  <w:style w:type="character" w:customStyle="1" w:styleId="apple-converted-space">
    <w:name w:val="apple-converted-space"/>
    <w:basedOn w:val="DefaultParagraphFont"/>
    <w:rsid w:val="00B16709"/>
  </w:style>
  <w:style w:type="paragraph" w:styleId="TOCHeading">
    <w:name w:val="TOC Heading"/>
    <w:basedOn w:val="Heading1"/>
    <w:next w:val="Normal"/>
    <w:uiPriority w:val="39"/>
    <w:unhideWhenUsed/>
    <w:qFormat/>
    <w:rsid w:val="00E274F1"/>
    <w:pPr>
      <w:outlineLvl w:val="9"/>
    </w:pPr>
  </w:style>
  <w:style w:type="paragraph" w:styleId="TOC1">
    <w:name w:val="toc 1"/>
    <w:basedOn w:val="Normal"/>
    <w:next w:val="Normal"/>
    <w:autoRedefine/>
    <w:uiPriority w:val="39"/>
    <w:unhideWhenUsed/>
    <w:rsid w:val="003B6A34"/>
    <w:pPr>
      <w:tabs>
        <w:tab w:val="right" w:leader="dot" w:pos="9019"/>
      </w:tabs>
      <w:spacing w:after="100"/>
    </w:pPr>
    <w:rPr>
      <w:b/>
      <w:noProof/>
    </w:rPr>
  </w:style>
  <w:style w:type="paragraph" w:styleId="TOC2">
    <w:name w:val="toc 2"/>
    <w:basedOn w:val="Normal"/>
    <w:next w:val="Normal"/>
    <w:autoRedefine/>
    <w:uiPriority w:val="39"/>
    <w:unhideWhenUsed/>
    <w:rsid w:val="00E274F1"/>
    <w:pPr>
      <w:spacing w:after="100"/>
      <w:ind w:left="220"/>
    </w:pPr>
  </w:style>
  <w:style w:type="paragraph" w:styleId="TOC3">
    <w:name w:val="toc 3"/>
    <w:basedOn w:val="Normal"/>
    <w:next w:val="Normal"/>
    <w:autoRedefine/>
    <w:uiPriority w:val="39"/>
    <w:unhideWhenUsed/>
    <w:rsid w:val="00367C8A"/>
    <w:pPr>
      <w:tabs>
        <w:tab w:val="left" w:pos="270"/>
        <w:tab w:val="right" w:leader="dot" w:pos="9260"/>
      </w:tabs>
      <w:spacing w:after="100"/>
      <w:ind w:left="390" w:hanging="120"/>
    </w:pPr>
  </w:style>
  <w:style w:type="table" w:customStyle="1" w:styleId="LightShading1">
    <w:name w:val="Light Shading1"/>
    <w:basedOn w:val="TableNormal"/>
    <w:uiPriority w:val="60"/>
    <w:rsid w:val="00F039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F039E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3">
    <w:name w:val="Medium Shading 2 Accent 3"/>
    <w:basedOn w:val="TableNormal"/>
    <w:uiPriority w:val="64"/>
    <w:rsid w:val="00F039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39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039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F039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F039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DarkList-Accent3">
    <w:name w:val="Dark List Accent 3"/>
    <w:basedOn w:val="TableNormal"/>
    <w:uiPriority w:val="70"/>
    <w:rsid w:val="00F039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EB31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6">
    <w:name w:val="Colorful Shading Accent 6"/>
    <w:basedOn w:val="TableNormal"/>
    <w:uiPriority w:val="71"/>
    <w:rsid w:val="007C7FD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7C7F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7C7F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6">
    <w:name w:val="Light List Accent 6"/>
    <w:basedOn w:val="TableNormal"/>
    <w:uiPriority w:val="61"/>
    <w:rsid w:val="0088122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A17C3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A17C3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17C3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4F081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D20220"/>
    <w:rPr>
      <w:sz w:val="16"/>
      <w:szCs w:val="16"/>
    </w:rPr>
  </w:style>
  <w:style w:type="paragraph" w:styleId="CommentText">
    <w:name w:val="annotation text"/>
    <w:basedOn w:val="Normal"/>
    <w:link w:val="CommentTextChar"/>
    <w:uiPriority w:val="99"/>
    <w:semiHidden/>
    <w:unhideWhenUsed/>
    <w:rsid w:val="00D20220"/>
    <w:pPr>
      <w:spacing w:line="240" w:lineRule="auto"/>
    </w:pPr>
    <w:rPr>
      <w:sz w:val="20"/>
      <w:szCs w:val="20"/>
    </w:rPr>
  </w:style>
  <w:style w:type="character" w:customStyle="1" w:styleId="CommentTextChar">
    <w:name w:val="Comment Text Char"/>
    <w:basedOn w:val="DefaultParagraphFont"/>
    <w:link w:val="CommentText"/>
    <w:uiPriority w:val="99"/>
    <w:semiHidden/>
    <w:rsid w:val="00D20220"/>
    <w:rPr>
      <w:sz w:val="20"/>
      <w:szCs w:val="20"/>
    </w:rPr>
  </w:style>
  <w:style w:type="paragraph" w:styleId="CommentSubject">
    <w:name w:val="annotation subject"/>
    <w:basedOn w:val="CommentText"/>
    <w:next w:val="CommentText"/>
    <w:link w:val="CommentSubjectChar"/>
    <w:uiPriority w:val="99"/>
    <w:semiHidden/>
    <w:unhideWhenUsed/>
    <w:rsid w:val="00D20220"/>
    <w:rPr>
      <w:b/>
      <w:bCs/>
    </w:rPr>
  </w:style>
  <w:style w:type="character" w:customStyle="1" w:styleId="CommentSubjectChar">
    <w:name w:val="Comment Subject Char"/>
    <w:basedOn w:val="CommentTextChar"/>
    <w:link w:val="CommentSubject"/>
    <w:uiPriority w:val="99"/>
    <w:semiHidden/>
    <w:rsid w:val="00D20220"/>
    <w:rPr>
      <w:b/>
      <w:bCs/>
      <w:sz w:val="20"/>
      <w:szCs w:val="20"/>
    </w:rPr>
  </w:style>
  <w:style w:type="paragraph" w:styleId="TableofFigures">
    <w:name w:val="table of figures"/>
    <w:basedOn w:val="Normal"/>
    <w:next w:val="Normal"/>
    <w:uiPriority w:val="99"/>
    <w:unhideWhenUsed/>
    <w:rsid w:val="0088547A"/>
    <w:pPr>
      <w:spacing w:after="0"/>
    </w:pPr>
    <w:rPr>
      <w:rFonts w:cs="Times New Roman"/>
      <w:i/>
      <w:iCs/>
      <w:sz w:val="20"/>
      <w:szCs w:val="24"/>
    </w:rPr>
  </w:style>
  <w:style w:type="paragraph" w:styleId="NormalWeb">
    <w:name w:val="Normal (Web)"/>
    <w:basedOn w:val="Normal"/>
    <w:uiPriority w:val="99"/>
    <w:unhideWhenUsed/>
    <w:rsid w:val="007D2C4D"/>
    <w:pPr>
      <w:spacing w:before="100" w:beforeAutospacing="1" w:after="100" w:afterAutospacing="1" w:line="240" w:lineRule="auto"/>
    </w:pPr>
    <w:rPr>
      <w:rFonts w:ascii="Times New Roman" w:eastAsia="Times New Roman" w:hAnsi="Times New Roman" w:cs="Times New Roman"/>
      <w:sz w:val="24"/>
      <w:szCs w:val="24"/>
      <w:lang w:bidi="km-KH"/>
    </w:rPr>
  </w:style>
  <w:style w:type="table" w:styleId="ColorfulGrid-Accent3">
    <w:name w:val="Colorful Grid Accent 3"/>
    <w:basedOn w:val="TableNormal"/>
    <w:uiPriority w:val="73"/>
    <w:rsid w:val="0011255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1-Accent6">
    <w:name w:val="Medium Shading 1 Accent 6"/>
    <w:basedOn w:val="TableNormal"/>
    <w:uiPriority w:val="63"/>
    <w:rsid w:val="00484B3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link w:val="DefaultChar"/>
    <w:rsid w:val="00754A1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customStyle="1" w:styleId="DefaultChar">
    <w:name w:val="Default Char"/>
    <w:link w:val="Default"/>
    <w:rsid w:val="00754A15"/>
    <w:rPr>
      <w:rFonts w:ascii="Times New Roman" w:eastAsia="Times New Roman" w:hAnsi="Times New Roman" w:cs="Times New Roman"/>
      <w:color w:val="000000"/>
      <w:sz w:val="24"/>
      <w:szCs w:val="24"/>
      <w:lang w:val="en-GB" w:eastAsia="nl-NL"/>
    </w:rPr>
  </w:style>
  <w:style w:type="table" w:styleId="LightShading-Accent2">
    <w:name w:val="Light Shading Accent 2"/>
    <w:basedOn w:val="TableNormal"/>
    <w:uiPriority w:val="60"/>
    <w:rsid w:val="000975C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6D42E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6D42E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3F5A8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3F5A8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3F5A8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4606EC"/>
    <w:rPr>
      <w:color w:val="800080"/>
      <w:u w:val="single"/>
    </w:rPr>
  </w:style>
  <w:style w:type="paragraph" w:customStyle="1" w:styleId="xl90">
    <w:name w:val="xl90"/>
    <w:basedOn w:val="Normal"/>
    <w:rsid w:val="004606EC"/>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91">
    <w:name w:val="xl91"/>
    <w:basedOn w:val="Normal"/>
    <w:rsid w:val="004606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lang w:val="en-US" w:eastAsia="en-US"/>
    </w:rPr>
  </w:style>
  <w:style w:type="paragraph" w:customStyle="1" w:styleId="xl92">
    <w:name w:val="xl92"/>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93">
    <w:name w:val="xl93"/>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94">
    <w:name w:val="xl94"/>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95">
    <w:name w:val="xl95"/>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96">
    <w:name w:val="xl96"/>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97">
    <w:name w:val="xl97"/>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98">
    <w:name w:val="xl98"/>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99">
    <w:name w:val="xl99"/>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00">
    <w:name w:val="xl100"/>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01">
    <w:name w:val="xl101"/>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02">
    <w:name w:val="xl102"/>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03">
    <w:name w:val="xl103"/>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04">
    <w:name w:val="xl104"/>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05">
    <w:name w:val="xl105"/>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06">
    <w:name w:val="xl106"/>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07">
    <w:name w:val="xl107"/>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en-US" w:eastAsia="en-US"/>
    </w:rPr>
  </w:style>
  <w:style w:type="paragraph" w:customStyle="1" w:styleId="xl108">
    <w:name w:val="xl108"/>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val="en-US" w:eastAsia="en-US"/>
    </w:rPr>
  </w:style>
  <w:style w:type="paragraph" w:customStyle="1" w:styleId="xl109">
    <w:name w:val="xl109"/>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10">
    <w:name w:val="xl110"/>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11">
    <w:name w:val="xl111"/>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12">
    <w:name w:val="xl112"/>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13">
    <w:name w:val="xl113"/>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14">
    <w:name w:val="xl114"/>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15">
    <w:name w:val="xl115"/>
    <w:basedOn w:val="Normal"/>
    <w:rsid w:val="004606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16">
    <w:name w:val="xl116"/>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17">
    <w:name w:val="xl117"/>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18">
    <w:name w:val="xl118"/>
    <w:basedOn w:val="Normal"/>
    <w:rsid w:val="004606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en-US" w:eastAsia="en-US"/>
    </w:rPr>
  </w:style>
  <w:style w:type="paragraph" w:customStyle="1" w:styleId="xl119">
    <w:name w:val="xl119"/>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en-US" w:eastAsia="en-US"/>
    </w:rPr>
  </w:style>
  <w:style w:type="paragraph" w:customStyle="1" w:styleId="xl120">
    <w:name w:val="xl120"/>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21">
    <w:name w:val="xl121"/>
    <w:basedOn w:val="Normal"/>
    <w:rsid w:val="004606E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val="en-US" w:eastAsia="en-US"/>
    </w:rPr>
  </w:style>
  <w:style w:type="paragraph" w:customStyle="1" w:styleId="xl122">
    <w:name w:val="xl122"/>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val="en-US" w:eastAsia="en-US"/>
    </w:rPr>
  </w:style>
  <w:style w:type="paragraph" w:customStyle="1" w:styleId="xl123">
    <w:name w:val="xl123"/>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24">
    <w:name w:val="xl124"/>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25">
    <w:name w:val="xl125"/>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26">
    <w:name w:val="xl126"/>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27">
    <w:name w:val="xl127"/>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28">
    <w:name w:val="xl128"/>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29">
    <w:name w:val="xl129"/>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30">
    <w:name w:val="xl130"/>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31">
    <w:name w:val="xl131"/>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32">
    <w:name w:val="xl132"/>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33">
    <w:name w:val="xl133"/>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34">
    <w:name w:val="xl134"/>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35">
    <w:name w:val="xl135"/>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36">
    <w:name w:val="xl136"/>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37">
    <w:name w:val="xl137"/>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38">
    <w:name w:val="xl138"/>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39">
    <w:name w:val="xl139"/>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40">
    <w:name w:val="xl140"/>
    <w:basedOn w:val="Normal"/>
    <w:rsid w:val="004606E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b/>
      <w:bCs/>
      <w:lang w:val="en-US" w:eastAsia="en-US"/>
    </w:rPr>
  </w:style>
  <w:style w:type="paragraph" w:customStyle="1" w:styleId="xl141">
    <w:name w:val="xl141"/>
    <w:basedOn w:val="Normal"/>
    <w:rsid w:val="004606E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42">
    <w:name w:val="xl142"/>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43">
    <w:name w:val="xl143"/>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44">
    <w:name w:val="xl144"/>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45">
    <w:name w:val="xl145"/>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46">
    <w:name w:val="xl146"/>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47">
    <w:name w:val="xl147"/>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48">
    <w:name w:val="xl148"/>
    <w:basedOn w:val="Normal"/>
    <w:rsid w:val="004606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lang w:val="en-US" w:eastAsia="en-US"/>
    </w:rPr>
  </w:style>
  <w:style w:type="paragraph" w:customStyle="1" w:styleId="xl149">
    <w:name w:val="xl149"/>
    <w:basedOn w:val="Normal"/>
    <w:rsid w:val="004606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50">
    <w:name w:val="xl150"/>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51">
    <w:name w:val="xl151"/>
    <w:basedOn w:val="Normal"/>
    <w:rsid w:val="004606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52">
    <w:name w:val="xl152"/>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53">
    <w:name w:val="xl153"/>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54">
    <w:name w:val="xl154"/>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55">
    <w:name w:val="xl155"/>
    <w:basedOn w:val="Normal"/>
    <w:rsid w:val="004606EC"/>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56">
    <w:name w:val="xl156"/>
    <w:basedOn w:val="Normal"/>
    <w:rsid w:val="004606EC"/>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lang w:val="en-US" w:eastAsia="en-US"/>
    </w:rPr>
  </w:style>
  <w:style w:type="paragraph" w:customStyle="1" w:styleId="xl157">
    <w:name w:val="xl157"/>
    <w:basedOn w:val="Normal"/>
    <w:rsid w:val="004606EC"/>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lang w:val="en-US" w:eastAsia="en-US"/>
    </w:rPr>
  </w:style>
  <w:style w:type="paragraph" w:customStyle="1" w:styleId="xl158">
    <w:name w:val="xl158"/>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59">
    <w:name w:val="xl159"/>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val="en-US" w:eastAsia="en-US"/>
    </w:rPr>
  </w:style>
  <w:style w:type="paragraph" w:customStyle="1" w:styleId="xl160">
    <w:name w:val="xl160"/>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val="en-US" w:eastAsia="en-US"/>
    </w:rPr>
  </w:style>
  <w:style w:type="paragraph" w:customStyle="1" w:styleId="xl161">
    <w:name w:val="xl161"/>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val="en-US" w:eastAsia="en-US"/>
    </w:rPr>
  </w:style>
  <w:style w:type="paragraph" w:customStyle="1" w:styleId="xl162">
    <w:name w:val="xl162"/>
    <w:basedOn w:val="Normal"/>
    <w:rsid w:val="004606EC"/>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63">
    <w:name w:val="xl163"/>
    <w:basedOn w:val="Normal"/>
    <w:rsid w:val="004606EC"/>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64">
    <w:name w:val="xl164"/>
    <w:basedOn w:val="Normal"/>
    <w:rsid w:val="004606EC"/>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65">
    <w:name w:val="xl165"/>
    <w:basedOn w:val="Normal"/>
    <w:rsid w:val="0046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66">
    <w:name w:val="xl166"/>
    <w:basedOn w:val="Normal"/>
    <w:rsid w:val="00E13E3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b/>
      <w:bCs/>
      <w:lang w:val="en-US" w:eastAsia="en-US"/>
    </w:rPr>
  </w:style>
  <w:style w:type="paragraph" w:customStyle="1" w:styleId="xl167">
    <w:name w:val="xl167"/>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68">
    <w:name w:val="xl168"/>
    <w:basedOn w:val="Normal"/>
    <w:rsid w:val="00E13E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lang w:val="en-US" w:eastAsia="en-US"/>
    </w:rPr>
  </w:style>
  <w:style w:type="paragraph" w:customStyle="1" w:styleId="xl169">
    <w:name w:val="xl169"/>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70">
    <w:name w:val="xl170"/>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71">
    <w:name w:val="xl171"/>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72">
    <w:name w:val="xl172"/>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73">
    <w:name w:val="xl173"/>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74">
    <w:name w:val="xl174"/>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75">
    <w:name w:val="xl175"/>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76">
    <w:name w:val="xl176"/>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77">
    <w:name w:val="xl177"/>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78">
    <w:name w:val="xl178"/>
    <w:basedOn w:val="Normal"/>
    <w:rsid w:val="00E13E3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b/>
      <w:bCs/>
      <w:lang w:val="en-US" w:eastAsia="en-US"/>
    </w:rPr>
  </w:style>
  <w:style w:type="paragraph" w:customStyle="1" w:styleId="xl179">
    <w:name w:val="xl179"/>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80">
    <w:name w:val="xl180"/>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81">
    <w:name w:val="xl181"/>
    <w:basedOn w:val="Normal"/>
    <w:rsid w:val="00E13E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lang w:val="en-US" w:eastAsia="en-US"/>
    </w:rPr>
  </w:style>
  <w:style w:type="paragraph" w:customStyle="1" w:styleId="xl182">
    <w:name w:val="xl182"/>
    <w:basedOn w:val="Normal"/>
    <w:rsid w:val="00E13E3C"/>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lang w:val="en-US" w:eastAsia="en-US"/>
    </w:rPr>
  </w:style>
  <w:style w:type="paragraph" w:customStyle="1" w:styleId="xl183">
    <w:name w:val="xl183"/>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84">
    <w:name w:val="xl184"/>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85">
    <w:name w:val="xl185"/>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86">
    <w:name w:val="xl186"/>
    <w:basedOn w:val="Normal"/>
    <w:rsid w:val="00E13E3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b/>
      <w:bCs/>
      <w:lang w:val="en-US" w:eastAsia="en-US"/>
    </w:rPr>
  </w:style>
  <w:style w:type="paragraph" w:customStyle="1" w:styleId="xl187">
    <w:name w:val="xl187"/>
    <w:basedOn w:val="Normal"/>
    <w:rsid w:val="00E13E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lang w:val="en-US" w:eastAsia="en-US"/>
    </w:rPr>
  </w:style>
  <w:style w:type="paragraph" w:customStyle="1" w:styleId="xl188">
    <w:name w:val="xl188"/>
    <w:basedOn w:val="Normal"/>
    <w:rsid w:val="00E1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89">
    <w:name w:val="xl189"/>
    <w:basedOn w:val="Normal"/>
    <w:rsid w:val="00E13E3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90">
    <w:name w:val="xl190"/>
    <w:basedOn w:val="Normal"/>
    <w:rsid w:val="00E13E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val="en-US" w:eastAsia="en-US"/>
    </w:rPr>
  </w:style>
  <w:style w:type="table" w:customStyle="1" w:styleId="LightList-Accent11">
    <w:name w:val="Light List - Accent 11"/>
    <w:basedOn w:val="TableNormal"/>
    <w:uiPriority w:val="61"/>
    <w:rsid w:val="00AE18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427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2">
    <w:name w:val="Light List - Accent 12"/>
    <w:basedOn w:val="TableNormal"/>
    <w:uiPriority w:val="61"/>
    <w:rsid w:val="00EF64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5C1A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Accent11">
    <w:name w:val="Light Shading - Accent 11"/>
    <w:basedOn w:val="TableNormal"/>
    <w:uiPriority w:val="60"/>
    <w:rsid w:val="00F1009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5C7E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aliases w:val="PMD_table_style"/>
    <w:basedOn w:val="TableGrid"/>
    <w:uiPriority w:val="99"/>
    <w:rsid w:val="003F2763"/>
    <w:pPr>
      <w:jc w:val="left"/>
    </w:pPr>
    <w:rPr>
      <w:rFonts w:ascii="Arial" w:eastAsiaTheme="minorHAnsi" w:hAnsi="Arial" w:cstheme="minorBidi"/>
      <w:sz w:val="18"/>
      <w:szCs w:val="22"/>
      <w:lang w:eastAsia="en-US"/>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rPr>
        <w:rFonts w:ascii="Arial" w:hAnsi="Arial"/>
        <w:sz w:val="18"/>
      </w:rPr>
      <w:tblPr/>
      <w:tcPr>
        <w:tcBorders>
          <w:top w:val="single" w:sz="12" w:space="0" w:color="auto"/>
          <w:left w:val="nil"/>
          <w:bottom w:val="single" w:sz="8" w:space="0" w:color="auto"/>
          <w:right w:val="nil"/>
          <w:insideH w:val="nil"/>
          <w:insideV w:val="nil"/>
          <w:tl2br w:val="nil"/>
          <w:tr2bl w:val="nil"/>
        </w:tcBorders>
      </w:tcPr>
    </w:tblStylePr>
  </w:style>
  <w:style w:type="paragraph" w:customStyle="1" w:styleId="Annotationshiddentext">
    <w:name w:val="Annotations_hidden_text"/>
    <w:next w:val="Normal"/>
    <w:qFormat/>
    <w:rsid w:val="003F2763"/>
    <w:pPr>
      <w:spacing w:after="0" w:line="240" w:lineRule="auto"/>
    </w:pPr>
    <w:rPr>
      <w:rFonts w:ascii="Arial" w:eastAsia="Times New Roman" w:hAnsi="Arial" w:cs="Arial"/>
      <w:i/>
      <w:vanish/>
      <w:color w:val="943634" w:themeColor="accent2" w:themeShade="BF"/>
      <w:sz w:val="20"/>
      <w:szCs w:val="20"/>
      <w:lang w:val="en-CA" w:eastAsia="en-US"/>
    </w:rPr>
  </w:style>
  <w:style w:type="table" w:styleId="ColorfulGrid-Accent5">
    <w:name w:val="Colorful Grid Accent 5"/>
    <w:basedOn w:val="TableNormal"/>
    <w:uiPriority w:val="73"/>
    <w:rsid w:val="00144D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Accent5">
    <w:name w:val="Medium Shading 2 Accent 5"/>
    <w:basedOn w:val="TableNormal"/>
    <w:uiPriority w:val="64"/>
    <w:rsid w:val="00144D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5">
    <w:name w:val="font5"/>
    <w:basedOn w:val="Normal"/>
    <w:rsid w:val="005D01B1"/>
    <w:pPr>
      <w:spacing w:before="100" w:beforeAutospacing="1" w:after="100" w:afterAutospacing="1" w:line="240" w:lineRule="auto"/>
    </w:pPr>
    <w:rPr>
      <w:rFonts w:ascii="Arial" w:eastAsia="Times New Roman" w:hAnsi="Arial" w:cs="Arial"/>
      <w:b/>
      <w:bCs/>
      <w:i/>
      <w:iCs/>
      <w:color w:val="000000"/>
      <w:lang w:val="en-US" w:eastAsia="en-US" w:bidi="ne-NP"/>
    </w:rPr>
  </w:style>
  <w:style w:type="paragraph" w:customStyle="1" w:styleId="font6">
    <w:name w:val="font6"/>
    <w:basedOn w:val="Normal"/>
    <w:rsid w:val="005D01B1"/>
    <w:pPr>
      <w:spacing w:before="100" w:beforeAutospacing="1" w:after="100" w:afterAutospacing="1" w:line="240" w:lineRule="auto"/>
    </w:pPr>
    <w:rPr>
      <w:rFonts w:ascii="Arial" w:eastAsia="Times New Roman" w:hAnsi="Arial" w:cs="Arial"/>
      <w:color w:val="000000"/>
      <w:sz w:val="18"/>
      <w:szCs w:val="18"/>
      <w:lang w:val="en-US" w:eastAsia="en-US" w:bidi="ne-NP"/>
    </w:rPr>
  </w:style>
  <w:style w:type="paragraph" w:customStyle="1" w:styleId="font7">
    <w:name w:val="font7"/>
    <w:basedOn w:val="Normal"/>
    <w:rsid w:val="005D01B1"/>
    <w:pPr>
      <w:spacing w:before="100" w:beforeAutospacing="1" w:after="100" w:afterAutospacing="1" w:line="240" w:lineRule="auto"/>
    </w:pPr>
    <w:rPr>
      <w:rFonts w:ascii="Arial" w:eastAsia="Times New Roman" w:hAnsi="Arial" w:cs="Arial"/>
      <w:b/>
      <w:bCs/>
      <w:color w:val="000000"/>
      <w:lang w:val="en-US" w:eastAsia="en-US" w:bidi="ne-NP"/>
    </w:rPr>
  </w:style>
  <w:style w:type="paragraph" w:customStyle="1" w:styleId="font8">
    <w:name w:val="font8"/>
    <w:basedOn w:val="Normal"/>
    <w:rsid w:val="005D01B1"/>
    <w:pPr>
      <w:spacing w:before="100" w:beforeAutospacing="1" w:after="100" w:afterAutospacing="1" w:line="240" w:lineRule="auto"/>
    </w:pPr>
    <w:rPr>
      <w:rFonts w:ascii="Times New Roman" w:eastAsia="Times New Roman" w:hAnsi="Times New Roman" w:cs="Times New Roman"/>
      <w:b/>
      <w:bCs/>
      <w:color w:val="000000"/>
      <w:lang w:val="en-US" w:eastAsia="en-US" w:bidi="ne-NP"/>
    </w:rPr>
  </w:style>
  <w:style w:type="paragraph" w:customStyle="1" w:styleId="font9">
    <w:name w:val="font9"/>
    <w:basedOn w:val="Normal"/>
    <w:rsid w:val="005D01B1"/>
    <w:pPr>
      <w:spacing w:before="100" w:beforeAutospacing="1" w:after="100" w:afterAutospacing="1" w:line="240" w:lineRule="auto"/>
    </w:pPr>
    <w:rPr>
      <w:rFonts w:ascii="Arial" w:eastAsia="Times New Roman" w:hAnsi="Arial" w:cs="Arial"/>
      <w:sz w:val="18"/>
      <w:szCs w:val="18"/>
      <w:lang w:val="en-US" w:eastAsia="en-US" w:bidi="ne-NP"/>
    </w:rPr>
  </w:style>
  <w:style w:type="paragraph" w:customStyle="1" w:styleId="font10">
    <w:name w:val="font10"/>
    <w:basedOn w:val="Normal"/>
    <w:rsid w:val="005D01B1"/>
    <w:pPr>
      <w:spacing w:before="100" w:beforeAutospacing="1" w:after="100" w:afterAutospacing="1" w:line="240" w:lineRule="auto"/>
    </w:pPr>
    <w:rPr>
      <w:rFonts w:ascii="Arial" w:eastAsia="Times New Roman" w:hAnsi="Arial" w:cs="Arial"/>
      <w:i/>
      <w:iCs/>
      <w:color w:val="000000"/>
      <w:sz w:val="18"/>
      <w:szCs w:val="18"/>
      <w:lang w:val="en-US" w:eastAsia="en-US" w:bidi="ne-NP"/>
    </w:rPr>
  </w:style>
  <w:style w:type="paragraph" w:customStyle="1" w:styleId="font11">
    <w:name w:val="font11"/>
    <w:basedOn w:val="Normal"/>
    <w:rsid w:val="005D01B1"/>
    <w:pPr>
      <w:spacing w:before="100" w:beforeAutospacing="1" w:after="100" w:afterAutospacing="1" w:line="240" w:lineRule="auto"/>
    </w:pPr>
    <w:rPr>
      <w:rFonts w:ascii="Arial" w:eastAsia="Times New Roman" w:hAnsi="Arial" w:cs="Arial"/>
      <w:color w:val="FF0000"/>
      <w:sz w:val="18"/>
      <w:szCs w:val="18"/>
      <w:lang w:val="en-US" w:eastAsia="en-US" w:bidi="ne-NP"/>
    </w:rPr>
  </w:style>
  <w:style w:type="paragraph" w:customStyle="1" w:styleId="font12">
    <w:name w:val="font12"/>
    <w:basedOn w:val="Normal"/>
    <w:rsid w:val="005D01B1"/>
    <w:pPr>
      <w:spacing w:before="100" w:beforeAutospacing="1" w:after="100" w:afterAutospacing="1" w:line="240" w:lineRule="auto"/>
    </w:pPr>
    <w:rPr>
      <w:rFonts w:ascii="Arial" w:eastAsia="Times New Roman" w:hAnsi="Arial" w:cs="Arial"/>
      <w:color w:val="000000"/>
      <w:sz w:val="20"/>
      <w:szCs w:val="20"/>
      <w:lang w:val="en-US" w:eastAsia="en-US" w:bidi="ne-NP"/>
    </w:rPr>
  </w:style>
  <w:style w:type="paragraph" w:customStyle="1" w:styleId="font13">
    <w:name w:val="font13"/>
    <w:basedOn w:val="Normal"/>
    <w:rsid w:val="005D01B1"/>
    <w:pPr>
      <w:spacing w:before="100" w:beforeAutospacing="1" w:after="100" w:afterAutospacing="1" w:line="240" w:lineRule="auto"/>
    </w:pPr>
    <w:rPr>
      <w:rFonts w:ascii="Tahoma" w:eastAsia="Times New Roman" w:hAnsi="Tahoma" w:cs="Tahoma"/>
      <w:b/>
      <w:bCs/>
      <w:color w:val="000000"/>
      <w:sz w:val="18"/>
      <w:szCs w:val="18"/>
      <w:lang w:val="en-US" w:eastAsia="en-US" w:bidi="ne-NP"/>
    </w:rPr>
  </w:style>
  <w:style w:type="paragraph" w:customStyle="1" w:styleId="font14">
    <w:name w:val="font14"/>
    <w:basedOn w:val="Normal"/>
    <w:rsid w:val="005D01B1"/>
    <w:pPr>
      <w:spacing w:before="100" w:beforeAutospacing="1" w:after="100" w:afterAutospacing="1" w:line="240" w:lineRule="auto"/>
    </w:pPr>
    <w:rPr>
      <w:rFonts w:ascii="Tahoma" w:eastAsia="Times New Roman" w:hAnsi="Tahoma" w:cs="Tahoma"/>
      <w:color w:val="000000"/>
      <w:sz w:val="18"/>
      <w:szCs w:val="18"/>
      <w:lang w:val="en-US" w:eastAsia="en-US" w:bidi="ne-NP"/>
    </w:rPr>
  </w:style>
  <w:style w:type="paragraph" w:customStyle="1" w:styleId="xl63">
    <w:name w:val="xl63"/>
    <w:basedOn w:val="Normal"/>
    <w:rsid w:val="005D01B1"/>
    <w:pPr>
      <w:spacing w:before="100" w:beforeAutospacing="1" w:after="100" w:afterAutospacing="1" w:line="240" w:lineRule="auto"/>
      <w:jc w:val="center"/>
    </w:pPr>
    <w:rPr>
      <w:rFonts w:ascii="Times New Roman" w:eastAsia="Times New Roman" w:hAnsi="Times New Roman" w:cs="Times New Roman"/>
      <w:sz w:val="24"/>
      <w:szCs w:val="24"/>
      <w:lang w:val="en-US" w:eastAsia="en-US" w:bidi="ne-NP"/>
    </w:rPr>
  </w:style>
  <w:style w:type="paragraph" w:customStyle="1" w:styleId="xl64">
    <w:name w:val="xl64"/>
    <w:basedOn w:val="Normal"/>
    <w:rsid w:val="005D01B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65">
    <w:name w:val="xl65"/>
    <w:basedOn w:val="Normal"/>
    <w:rsid w:val="005D01B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66">
    <w:name w:val="xl66"/>
    <w:basedOn w:val="Normal"/>
    <w:rsid w:val="005D01B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lang w:val="en-US" w:eastAsia="en-US" w:bidi="ne-NP"/>
    </w:rPr>
  </w:style>
  <w:style w:type="paragraph" w:customStyle="1" w:styleId="xl67">
    <w:name w:val="xl67"/>
    <w:basedOn w:val="Normal"/>
    <w:rsid w:val="005D01B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sz w:val="18"/>
      <w:szCs w:val="18"/>
      <w:lang w:val="en-US" w:eastAsia="en-US" w:bidi="ne-NP"/>
    </w:rPr>
  </w:style>
  <w:style w:type="paragraph" w:customStyle="1" w:styleId="xl68">
    <w:name w:val="xl68"/>
    <w:basedOn w:val="Normal"/>
    <w:rsid w:val="005D01B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val="en-US" w:eastAsia="en-US" w:bidi="ne-NP"/>
    </w:rPr>
  </w:style>
  <w:style w:type="paragraph" w:customStyle="1" w:styleId="xl69">
    <w:name w:val="xl69"/>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val="en-US" w:eastAsia="en-US" w:bidi="ne-NP"/>
    </w:rPr>
  </w:style>
  <w:style w:type="paragraph" w:customStyle="1" w:styleId="xl70">
    <w:name w:val="xl70"/>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bidi="ne-NP"/>
    </w:rPr>
  </w:style>
  <w:style w:type="paragraph" w:customStyle="1" w:styleId="xl71">
    <w:name w:val="xl71"/>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bidi="ne-NP"/>
    </w:rPr>
  </w:style>
  <w:style w:type="paragraph" w:customStyle="1" w:styleId="xl72">
    <w:name w:val="xl72"/>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eastAsia="en-US" w:bidi="ne-NP"/>
    </w:rPr>
  </w:style>
  <w:style w:type="paragraph" w:customStyle="1" w:styleId="xl73">
    <w:name w:val="xl73"/>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eastAsia="en-US" w:bidi="ne-NP"/>
    </w:rPr>
  </w:style>
  <w:style w:type="paragraph" w:customStyle="1" w:styleId="xl74">
    <w:name w:val="xl74"/>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75">
    <w:name w:val="xl75"/>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76">
    <w:name w:val="xl76"/>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val="en-US" w:eastAsia="en-US" w:bidi="ne-NP"/>
    </w:rPr>
  </w:style>
  <w:style w:type="paragraph" w:customStyle="1" w:styleId="xl77">
    <w:name w:val="xl77"/>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val="en-US" w:eastAsia="en-US" w:bidi="ne-NP"/>
    </w:rPr>
  </w:style>
  <w:style w:type="paragraph" w:customStyle="1" w:styleId="xl78">
    <w:name w:val="xl78"/>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bidi="ne-NP"/>
    </w:rPr>
  </w:style>
  <w:style w:type="paragraph" w:customStyle="1" w:styleId="xl79">
    <w:name w:val="xl79"/>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ne-NP"/>
    </w:rPr>
  </w:style>
  <w:style w:type="paragraph" w:customStyle="1" w:styleId="xl80">
    <w:name w:val="xl80"/>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81">
    <w:name w:val="xl81"/>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US" w:eastAsia="en-US" w:bidi="ne-NP"/>
    </w:rPr>
  </w:style>
  <w:style w:type="paragraph" w:customStyle="1" w:styleId="xl82">
    <w:name w:val="xl82"/>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ne-NP"/>
    </w:rPr>
  </w:style>
  <w:style w:type="paragraph" w:customStyle="1" w:styleId="xl83">
    <w:name w:val="xl83"/>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US" w:eastAsia="en-US" w:bidi="ne-NP"/>
    </w:rPr>
  </w:style>
  <w:style w:type="paragraph" w:customStyle="1" w:styleId="xl84">
    <w:name w:val="xl84"/>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val="en-US" w:eastAsia="en-US" w:bidi="ne-NP"/>
    </w:rPr>
  </w:style>
  <w:style w:type="paragraph" w:customStyle="1" w:styleId="xl85">
    <w:name w:val="xl85"/>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bidi="ne-NP"/>
    </w:rPr>
  </w:style>
  <w:style w:type="paragraph" w:customStyle="1" w:styleId="xl86">
    <w:name w:val="xl86"/>
    <w:basedOn w:val="Normal"/>
    <w:rsid w:val="005D0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ne-NP"/>
    </w:rPr>
  </w:style>
  <w:style w:type="paragraph" w:customStyle="1" w:styleId="xl87">
    <w:name w:val="xl87"/>
    <w:basedOn w:val="Normal"/>
    <w:rsid w:val="005D01B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lang w:val="en-US" w:eastAsia="en-US" w:bidi="ne-NP"/>
    </w:rPr>
  </w:style>
  <w:style w:type="paragraph" w:customStyle="1" w:styleId="xl88">
    <w:name w:val="xl88"/>
    <w:basedOn w:val="Normal"/>
    <w:rsid w:val="005D01B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sz w:val="18"/>
      <w:szCs w:val="18"/>
      <w:lang w:val="en-US" w:eastAsia="en-US" w:bidi="ne-NP"/>
    </w:rPr>
  </w:style>
  <w:style w:type="paragraph" w:customStyle="1" w:styleId="xl89">
    <w:name w:val="xl89"/>
    <w:basedOn w:val="Normal"/>
    <w:rsid w:val="005D01B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val="en-US" w:eastAsia="en-US" w:bidi="ne-NP"/>
    </w:rPr>
  </w:style>
  <w:style w:type="paragraph" w:customStyle="1" w:styleId="xl191">
    <w:name w:val="xl191"/>
    <w:basedOn w:val="Normal"/>
    <w:rsid w:val="00F6013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192">
    <w:name w:val="xl192"/>
    <w:basedOn w:val="Normal"/>
    <w:rsid w:val="00F6013D"/>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193">
    <w:name w:val="xl193"/>
    <w:basedOn w:val="Normal"/>
    <w:rsid w:val="00F6013D"/>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table" w:customStyle="1" w:styleId="LightShading-Accent12">
    <w:name w:val="Light Shading - Accent 12"/>
    <w:basedOn w:val="TableNormal"/>
    <w:uiPriority w:val="60"/>
    <w:rsid w:val="006966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4">
    <w:name w:val="toc 4"/>
    <w:basedOn w:val="Normal"/>
    <w:next w:val="Normal"/>
    <w:autoRedefine/>
    <w:uiPriority w:val="39"/>
    <w:unhideWhenUsed/>
    <w:rsid w:val="001C58BE"/>
    <w:pPr>
      <w:spacing w:after="100"/>
      <w:ind w:left="660"/>
    </w:pPr>
  </w:style>
  <w:style w:type="paragraph" w:styleId="TOC5">
    <w:name w:val="toc 5"/>
    <w:basedOn w:val="Normal"/>
    <w:next w:val="Normal"/>
    <w:autoRedefine/>
    <w:uiPriority w:val="39"/>
    <w:unhideWhenUsed/>
    <w:rsid w:val="00BA538B"/>
    <w:pPr>
      <w:spacing w:after="100"/>
      <w:ind w:left="880"/>
    </w:pPr>
  </w:style>
  <w:style w:type="table" w:styleId="ColorfulGrid-Accent6">
    <w:name w:val="Colorful Grid Accent 6"/>
    <w:basedOn w:val="TableNormal"/>
    <w:uiPriority w:val="73"/>
    <w:rsid w:val="006371E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uiPriority w:val="65"/>
    <w:rsid w:val="00C01E6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xl194">
    <w:name w:val="xl194"/>
    <w:basedOn w:val="Normal"/>
    <w:rsid w:val="00132150"/>
    <w:pPr>
      <w:spacing w:before="100" w:beforeAutospacing="1" w:after="100" w:afterAutospacing="1" w:line="240" w:lineRule="auto"/>
      <w:jc w:val="center"/>
    </w:pPr>
    <w:rPr>
      <w:rFonts w:ascii="Arial" w:eastAsia="Times New Roman" w:hAnsi="Arial" w:cs="Arial"/>
      <w:sz w:val="24"/>
      <w:szCs w:val="24"/>
      <w:lang w:val="en-US" w:eastAsia="en-US" w:bidi="ne-NP"/>
    </w:rPr>
  </w:style>
  <w:style w:type="paragraph" w:customStyle="1" w:styleId="xl195">
    <w:name w:val="xl195"/>
    <w:basedOn w:val="Normal"/>
    <w:rsid w:val="00132150"/>
    <w:pPr>
      <w:pBdr>
        <w:bottom w:val="single" w:sz="4" w:space="0" w:color="auto"/>
      </w:pBdr>
      <w:spacing w:before="100" w:beforeAutospacing="1" w:after="100" w:afterAutospacing="1" w:line="240" w:lineRule="auto"/>
      <w:jc w:val="center"/>
    </w:pPr>
    <w:rPr>
      <w:rFonts w:ascii="Arial" w:eastAsia="Times New Roman" w:hAnsi="Arial" w:cs="Arial"/>
      <w:sz w:val="24"/>
      <w:szCs w:val="24"/>
      <w:lang w:val="en-US" w:eastAsia="en-US" w:bidi="ne-NP"/>
    </w:rPr>
  </w:style>
  <w:style w:type="paragraph" w:customStyle="1" w:styleId="xl196">
    <w:name w:val="xl196"/>
    <w:basedOn w:val="Normal"/>
    <w:rsid w:val="0013215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197">
    <w:name w:val="xl197"/>
    <w:basedOn w:val="Normal"/>
    <w:rsid w:val="0013215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198">
    <w:name w:val="xl198"/>
    <w:basedOn w:val="Normal"/>
    <w:rsid w:val="00132150"/>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199">
    <w:name w:val="xl199"/>
    <w:basedOn w:val="Normal"/>
    <w:rsid w:val="00132150"/>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200">
    <w:name w:val="xl200"/>
    <w:basedOn w:val="Normal"/>
    <w:rsid w:val="00132150"/>
    <w:pPr>
      <w:pBdr>
        <w:top w:val="single" w:sz="4" w:space="0" w:color="auto"/>
        <w:left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201">
    <w:name w:val="xl201"/>
    <w:basedOn w:val="Normal"/>
    <w:rsid w:val="00132150"/>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202">
    <w:name w:val="xl202"/>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203">
    <w:name w:val="xl203"/>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204">
    <w:name w:val="xl204"/>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05">
    <w:name w:val="xl205"/>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06">
    <w:name w:val="xl206"/>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07">
    <w:name w:val="xl207"/>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08">
    <w:name w:val="xl208"/>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09">
    <w:name w:val="xl209"/>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10">
    <w:name w:val="xl210"/>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11">
    <w:name w:val="xl211"/>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12">
    <w:name w:val="xl212"/>
    <w:basedOn w:val="Normal"/>
    <w:rsid w:val="00132150"/>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213">
    <w:name w:val="xl213"/>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14">
    <w:name w:val="xl214"/>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US" w:eastAsia="en-US" w:bidi="ne-NP"/>
    </w:rPr>
  </w:style>
  <w:style w:type="paragraph" w:customStyle="1" w:styleId="xl215">
    <w:name w:val="xl215"/>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US" w:eastAsia="en-US" w:bidi="ne-NP"/>
    </w:rPr>
  </w:style>
  <w:style w:type="paragraph" w:customStyle="1" w:styleId="xl216">
    <w:name w:val="xl216"/>
    <w:basedOn w:val="Normal"/>
    <w:rsid w:val="00132150"/>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217">
    <w:name w:val="xl217"/>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18">
    <w:name w:val="xl218"/>
    <w:basedOn w:val="Normal"/>
    <w:rsid w:val="0013215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ne-NP"/>
    </w:rPr>
  </w:style>
  <w:style w:type="paragraph" w:customStyle="1" w:styleId="xl219">
    <w:name w:val="xl219"/>
    <w:basedOn w:val="Normal"/>
    <w:rsid w:val="00132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20">
    <w:name w:val="xl220"/>
    <w:basedOn w:val="Normal"/>
    <w:rsid w:val="00132150"/>
    <w:pPr>
      <w:pBdr>
        <w:top w:val="single" w:sz="4" w:space="0" w:color="auto"/>
        <w:lef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sz w:val="24"/>
      <w:szCs w:val="24"/>
      <w:lang w:val="en-US" w:eastAsia="en-US" w:bidi="ne-NP"/>
    </w:rPr>
  </w:style>
  <w:style w:type="paragraph" w:customStyle="1" w:styleId="xl221">
    <w:name w:val="xl221"/>
    <w:basedOn w:val="Normal"/>
    <w:rsid w:val="0013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bidi="ne-NP"/>
    </w:rPr>
  </w:style>
  <w:style w:type="paragraph" w:customStyle="1" w:styleId="xl222">
    <w:name w:val="xl222"/>
    <w:basedOn w:val="Normal"/>
    <w:rsid w:val="0013215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eastAsia="en-US" w:bidi="ne-NP"/>
    </w:rPr>
  </w:style>
  <w:style w:type="paragraph" w:customStyle="1" w:styleId="xl223">
    <w:name w:val="xl223"/>
    <w:basedOn w:val="Normal"/>
    <w:rsid w:val="00132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eastAsia="en-US" w:bidi="ne-NP"/>
    </w:rPr>
  </w:style>
  <w:style w:type="paragraph" w:customStyle="1" w:styleId="xl224">
    <w:name w:val="xl224"/>
    <w:basedOn w:val="Normal"/>
    <w:rsid w:val="001321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ne-NP"/>
    </w:rPr>
  </w:style>
  <w:style w:type="paragraph" w:customStyle="1" w:styleId="xl225">
    <w:name w:val="xl225"/>
    <w:basedOn w:val="Normal"/>
    <w:rsid w:val="001321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sz w:val="20"/>
      <w:szCs w:val="20"/>
      <w:lang w:val="en-US" w:eastAsia="en-US" w:bidi="ne-NP"/>
    </w:rPr>
  </w:style>
</w:styles>
</file>

<file path=word/webSettings.xml><?xml version="1.0" encoding="utf-8"?>
<w:webSettings xmlns:r="http://schemas.openxmlformats.org/officeDocument/2006/relationships" xmlns:w="http://schemas.openxmlformats.org/wordprocessingml/2006/main">
  <w:divs>
    <w:div w:id="4066219">
      <w:bodyDiv w:val="1"/>
      <w:marLeft w:val="0"/>
      <w:marRight w:val="0"/>
      <w:marTop w:val="0"/>
      <w:marBottom w:val="0"/>
      <w:divBdr>
        <w:top w:val="none" w:sz="0" w:space="0" w:color="auto"/>
        <w:left w:val="none" w:sz="0" w:space="0" w:color="auto"/>
        <w:bottom w:val="none" w:sz="0" w:space="0" w:color="auto"/>
        <w:right w:val="none" w:sz="0" w:space="0" w:color="auto"/>
      </w:divBdr>
    </w:div>
    <w:div w:id="9644421">
      <w:bodyDiv w:val="1"/>
      <w:marLeft w:val="0"/>
      <w:marRight w:val="0"/>
      <w:marTop w:val="0"/>
      <w:marBottom w:val="0"/>
      <w:divBdr>
        <w:top w:val="none" w:sz="0" w:space="0" w:color="auto"/>
        <w:left w:val="none" w:sz="0" w:space="0" w:color="auto"/>
        <w:bottom w:val="none" w:sz="0" w:space="0" w:color="auto"/>
        <w:right w:val="none" w:sz="0" w:space="0" w:color="auto"/>
      </w:divBdr>
    </w:div>
    <w:div w:id="54353414">
      <w:bodyDiv w:val="1"/>
      <w:marLeft w:val="0"/>
      <w:marRight w:val="0"/>
      <w:marTop w:val="0"/>
      <w:marBottom w:val="0"/>
      <w:divBdr>
        <w:top w:val="none" w:sz="0" w:space="0" w:color="auto"/>
        <w:left w:val="none" w:sz="0" w:space="0" w:color="auto"/>
        <w:bottom w:val="none" w:sz="0" w:space="0" w:color="auto"/>
        <w:right w:val="none" w:sz="0" w:space="0" w:color="auto"/>
      </w:divBdr>
    </w:div>
    <w:div w:id="58674937">
      <w:bodyDiv w:val="1"/>
      <w:marLeft w:val="0"/>
      <w:marRight w:val="0"/>
      <w:marTop w:val="0"/>
      <w:marBottom w:val="0"/>
      <w:divBdr>
        <w:top w:val="none" w:sz="0" w:space="0" w:color="auto"/>
        <w:left w:val="none" w:sz="0" w:space="0" w:color="auto"/>
        <w:bottom w:val="none" w:sz="0" w:space="0" w:color="auto"/>
        <w:right w:val="none" w:sz="0" w:space="0" w:color="auto"/>
      </w:divBdr>
    </w:div>
    <w:div w:id="72969145">
      <w:bodyDiv w:val="1"/>
      <w:marLeft w:val="0"/>
      <w:marRight w:val="0"/>
      <w:marTop w:val="0"/>
      <w:marBottom w:val="0"/>
      <w:divBdr>
        <w:top w:val="none" w:sz="0" w:space="0" w:color="auto"/>
        <w:left w:val="none" w:sz="0" w:space="0" w:color="auto"/>
        <w:bottom w:val="none" w:sz="0" w:space="0" w:color="auto"/>
        <w:right w:val="none" w:sz="0" w:space="0" w:color="auto"/>
      </w:divBdr>
    </w:div>
    <w:div w:id="83459898">
      <w:bodyDiv w:val="1"/>
      <w:marLeft w:val="0"/>
      <w:marRight w:val="0"/>
      <w:marTop w:val="0"/>
      <w:marBottom w:val="0"/>
      <w:divBdr>
        <w:top w:val="none" w:sz="0" w:space="0" w:color="auto"/>
        <w:left w:val="none" w:sz="0" w:space="0" w:color="auto"/>
        <w:bottom w:val="none" w:sz="0" w:space="0" w:color="auto"/>
        <w:right w:val="none" w:sz="0" w:space="0" w:color="auto"/>
      </w:divBdr>
    </w:div>
    <w:div w:id="85660457">
      <w:bodyDiv w:val="1"/>
      <w:marLeft w:val="0"/>
      <w:marRight w:val="0"/>
      <w:marTop w:val="0"/>
      <w:marBottom w:val="0"/>
      <w:divBdr>
        <w:top w:val="none" w:sz="0" w:space="0" w:color="auto"/>
        <w:left w:val="none" w:sz="0" w:space="0" w:color="auto"/>
        <w:bottom w:val="none" w:sz="0" w:space="0" w:color="auto"/>
        <w:right w:val="none" w:sz="0" w:space="0" w:color="auto"/>
      </w:divBdr>
    </w:div>
    <w:div w:id="108820601">
      <w:bodyDiv w:val="1"/>
      <w:marLeft w:val="0"/>
      <w:marRight w:val="0"/>
      <w:marTop w:val="0"/>
      <w:marBottom w:val="0"/>
      <w:divBdr>
        <w:top w:val="none" w:sz="0" w:space="0" w:color="auto"/>
        <w:left w:val="none" w:sz="0" w:space="0" w:color="auto"/>
        <w:bottom w:val="none" w:sz="0" w:space="0" w:color="auto"/>
        <w:right w:val="none" w:sz="0" w:space="0" w:color="auto"/>
      </w:divBdr>
    </w:div>
    <w:div w:id="111826948">
      <w:bodyDiv w:val="1"/>
      <w:marLeft w:val="0"/>
      <w:marRight w:val="0"/>
      <w:marTop w:val="0"/>
      <w:marBottom w:val="0"/>
      <w:divBdr>
        <w:top w:val="none" w:sz="0" w:space="0" w:color="auto"/>
        <w:left w:val="none" w:sz="0" w:space="0" w:color="auto"/>
        <w:bottom w:val="none" w:sz="0" w:space="0" w:color="auto"/>
        <w:right w:val="none" w:sz="0" w:space="0" w:color="auto"/>
      </w:divBdr>
    </w:div>
    <w:div w:id="112552702">
      <w:bodyDiv w:val="1"/>
      <w:marLeft w:val="0"/>
      <w:marRight w:val="0"/>
      <w:marTop w:val="0"/>
      <w:marBottom w:val="0"/>
      <w:divBdr>
        <w:top w:val="none" w:sz="0" w:space="0" w:color="auto"/>
        <w:left w:val="none" w:sz="0" w:space="0" w:color="auto"/>
        <w:bottom w:val="none" w:sz="0" w:space="0" w:color="auto"/>
        <w:right w:val="none" w:sz="0" w:space="0" w:color="auto"/>
      </w:divBdr>
    </w:div>
    <w:div w:id="151485251">
      <w:bodyDiv w:val="1"/>
      <w:marLeft w:val="0"/>
      <w:marRight w:val="0"/>
      <w:marTop w:val="0"/>
      <w:marBottom w:val="0"/>
      <w:divBdr>
        <w:top w:val="none" w:sz="0" w:space="0" w:color="auto"/>
        <w:left w:val="none" w:sz="0" w:space="0" w:color="auto"/>
        <w:bottom w:val="none" w:sz="0" w:space="0" w:color="auto"/>
        <w:right w:val="none" w:sz="0" w:space="0" w:color="auto"/>
      </w:divBdr>
    </w:div>
    <w:div w:id="155725387">
      <w:bodyDiv w:val="1"/>
      <w:marLeft w:val="0"/>
      <w:marRight w:val="0"/>
      <w:marTop w:val="0"/>
      <w:marBottom w:val="0"/>
      <w:divBdr>
        <w:top w:val="none" w:sz="0" w:space="0" w:color="auto"/>
        <w:left w:val="none" w:sz="0" w:space="0" w:color="auto"/>
        <w:bottom w:val="none" w:sz="0" w:space="0" w:color="auto"/>
        <w:right w:val="none" w:sz="0" w:space="0" w:color="auto"/>
      </w:divBdr>
    </w:div>
    <w:div w:id="156845266">
      <w:bodyDiv w:val="1"/>
      <w:marLeft w:val="0"/>
      <w:marRight w:val="0"/>
      <w:marTop w:val="0"/>
      <w:marBottom w:val="0"/>
      <w:divBdr>
        <w:top w:val="none" w:sz="0" w:space="0" w:color="auto"/>
        <w:left w:val="none" w:sz="0" w:space="0" w:color="auto"/>
        <w:bottom w:val="none" w:sz="0" w:space="0" w:color="auto"/>
        <w:right w:val="none" w:sz="0" w:space="0" w:color="auto"/>
      </w:divBdr>
    </w:div>
    <w:div w:id="164325349">
      <w:bodyDiv w:val="1"/>
      <w:marLeft w:val="0"/>
      <w:marRight w:val="0"/>
      <w:marTop w:val="0"/>
      <w:marBottom w:val="0"/>
      <w:divBdr>
        <w:top w:val="none" w:sz="0" w:space="0" w:color="auto"/>
        <w:left w:val="none" w:sz="0" w:space="0" w:color="auto"/>
        <w:bottom w:val="none" w:sz="0" w:space="0" w:color="auto"/>
        <w:right w:val="none" w:sz="0" w:space="0" w:color="auto"/>
      </w:divBdr>
    </w:div>
    <w:div w:id="174803638">
      <w:bodyDiv w:val="1"/>
      <w:marLeft w:val="0"/>
      <w:marRight w:val="0"/>
      <w:marTop w:val="0"/>
      <w:marBottom w:val="0"/>
      <w:divBdr>
        <w:top w:val="none" w:sz="0" w:space="0" w:color="auto"/>
        <w:left w:val="none" w:sz="0" w:space="0" w:color="auto"/>
        <w:bottom w:val="none" w:sz="0" w:space="0" w:color="auto"/>
        <w:right w:val="none" w:sz="0" w:space="0" w:color="auto"/>
      </w:divBdr>
    </w:div>
    <w:div w:id="210309773">
      <w:bodyDiv w:val="1"/>
      <w:marLeft w:val="0"/>
      <w:marRight w:val="0"/>
      <w:marTop w:val="0"/>
      <w:marBottom w:val="0"/>
      <w:divBdr>
        <w:top w:val="none" w:sz="0" w:space="0" w:color="auto"/>
        <w:left w:val="none" w:sz="0" w:space="0" w:color="auto"/>
        <w:bottom w:val="none" w:sz="0" w:space="0" w:color="auto"/>
        <w:right w:val="none" w:sz="0" w:space="0" w:color="auto"/>
      </w:divBdr>
    </w:div>
    <w:div w:id="210386980">
      <w:bodyDiv w:val="1"/>
      <w:marLeft w:val="0"/>
      <w:marRight w:val="0"/>
      <w:marTop w:val="0"/>
      <w:marBottom w:val="0"/>
      <w:divBdr>
        <w:top w:val="none" w:sz="0" w:space="0" w:color="auto"/>
        <w:left w:val="none" w:sz="0" w:space="0" w:color="auto"/>
        <w:bottom w:val="none" w:sz="0" w:space="0" w:color="auto"/>
        <w:right w:val="none" w:sz="0" w:space="0" w:color="auto"/>
      </w:divBdr>
    </w:div>
    <w:div w:id="214318617">
      <w:bodyDiv w:val="1"/>
      <w:marLeft w:val="0"/>
      <w:marRight w:val="0"/>
      <w:marTop w:val="0"/>
      <w:marBottom w:val="0"/>
      <w:divBdr>
        <w:top w:val="none" w:sz="0" w:space="0" w:color="auto"/>
        <w:left w:val="none" w:sz="0" w:space="0" w:color="auto"/>
        <w:bottom w:val="none" w:sz="0" w:space="0" w:color="auto"/>
        <w:right w:val="none" w:sz="0" w:space="0" w:color="auto"/>
      </w:divBdr>
    </w:div>
    <w:div w:id="217782430">
      <w:bodyDiv w:val="1"/>
      <w:marLeft w:val="0"/>
      <w:marRight w:val="0"/>
      <w:marTop w:val="0"/>
      <w:marBottom w:val="0"/>
      <w:divBdr>
        <w:top w:val="none" w:sz="0" w:space="0" w:color="auto"/>
        <w:left w:val="none" w:sz="0" w:space="0" w:color="auto"/>
        <w:bottom w:val="none" w:sz="0" w:space="0" w:color="auto"/>
        <w:right w:val="none" w:sz="0" w:space="0" w:color="auto"/>
      </w:divBdr>
    </w:div>
    <w:div w:id="223224309">
      <w:bodyDiv w:val="1"/>
      <w:marLeft w:val="0"/>
      <w:marRight w:val="0"/>
      <w:marTop w:val="0"/>
      <w:marBottom w:val="0"/>
      <w:divBdr>
        <w:top w:val="none" w:sz="0" w:space="0" w:color="auto"/>
        <w:left w:val="none" w:sz="0" w:space="0" w:color="auto"/>
        <w:bottom w:val="none" w:sz="0" w:space="0" w:color="auto"/>
        <w:right w:val="none" w:sz="0" w:space="0" w:color="auto"/>
      </w:divBdr>
    </w:div>
    <w:div w:id="231814862">
      <w:bodyDiv w:val="1"/>
      <w:marLeft w:val="0"/>
      <w:marRight w:val="0"/>
      <w:marTop w:val="0"/>
      <w:marBottom w:val="0"/>
      <w:divBdr>
        <w:top w:val="none" w:sz="0" w:space="0" w:color="auto"/>
        <w:left w:val="none" w:sz="0" w:space="0" w:color="auto"/>
        <w:bottom w:val="none" w:sz="0" w:space="0" w:color="auto"/>
        <w:right w:val="none" w:sz="0" w:space="0" w:color="auto"/>
      </w:divBdr>
    </w:div>
    <w:div w:id="245110802">
      <w:bodyDiv w:val="1"/>
      <w:marLeft w:val="0"/>
      <w:marRight w:val="0"/>
      <w:marTop w:val="0"/>
      <w:marBottom w:val="0"/>
      <w:divBdr>
        <w:top w:val="none" w:sz="0" w:space="0" w:color="auto"/>
        <w:left w:val="none" w:sz="0" w:space="0" w:color="auto"/>
        <w:bottom w:val="none" w:sz="0" w:space="0" w:color="auto"/>
        <w:right w:val="none" w:sz="0" w:space="0" w:color="auto"/>
      </w:divBdr>
    </w:div>
    <w:div w:id="268508911">
      <w:bodyDiv w:val="1"/>
      <w:marLeft w:val="0"/>
      <w:marRight w:val="0"/>
      <w:marTop w:val="0"/>
      <w:marBottom w:val="0"/>
      <w:divBdr>
        <w:top w:val="none" w:sz="0" w:space="0" w:color="auto"/>
        <w:left w:val="none" w:sz="0" w:space="0" w:color="auto"/>
        <w:bottom w:val="none" w:sz="0" w:space="0" w:color="auto"/>
        <w:right w:val="none" w:sz="0" w:space="0" w:color="auto"/>
      </w:divBdr>
    </w:div>
    <w:div w:id="272786588">
      <w:bodyDiv w:val="1"/>
      <w:marLeft w:val="0"/>
      <w:marRight w:val="0"/>
      <w:marTop w:val="0"/>
      <w:marBottom w:val="0"/>
      <w:divBdr>
        <w:top w:val="none" w:sz="0" w:space="0" w:color="auto"/>
        <w:left w:val="none" w:sz="0" w:space="0" w:color="auto"/>
        <w:bottom w:val="none" w:sz="0" w:space="0" w:color="auto"/>
        <w:right w:val="none" w:sz="0" w:space="0" w:color="auto"/>
      </w:divBdr>
    </w:div>
    <w:div w:id="275254272">
      <w:bodyDiv w:val="1"/>
      <w:marLeft w:val="0"/>
      <w:marRight w:val="0"/>
      <w:marTop w:val="0"/>
      <w:marBottom w:val="0"/>
      <w:divBdr>
        <w:top w:val="none" w:sz="0" w:space="0" w:color="auto"/>
        <w:left w:val="none" w:sz="0" w:space="0" w:color="auto"/>
        <w:bottom w:val="none" w:sz="0" w:space="0" w:color="auto"/>
        <w:right w:val="none" w:sz="0" w:space="0" w:color="auto"/>
      </w:divBdr>
    </w:div>
    <w:div w:id="277496869">
      <w:bodyDiv w:val="1"/>
      <w:marLeft w:val="0"/>
      <w:marRight w:val="0"/>
      <w:marTop w:val="0"/>
      <w:marBottom w:val="0"/>
      <w:divBdr>
        <w:top w:val="none" w:sz="0" w:space="0" w:color="auto"/>
        <w:left w:val="none" w:sz="0" w:space="0" w:color="auto"/>
        <w:bottom w:val="none" w:sz="0" w:space="0" w:color="auto"/>
        <w:right w:val="none" w:sz="0" w:space="0" w:color="auto"/>
      </w:divBdr>
    </w:div>
    <w:div w:id="279529395">
      <w:bodyDiv w:val="1"/>
      <w:marLeft w:val="0"/>
      <w:marRight w:val="0"/>
      <w:marTop w:val="0"/>
      <w:marBottom w:val="0"/>
      <w:divBdr>
        <w:top w:val="none" w:sz="0" w:space="0" w:color="auto"/>
        <w:left w:val="none" w:sz="0" w:space="0" w:color="auto"/>
        <w:bottom w:val="none" w:sz="0" w:space="0" w:color="auto"/>
        <w:right w:val="none" w:sz="0" w:space="0" w:color="auto"/>
      </w:divBdr>
    </w:div>
    <w:div w:id="309598998">
      <w:bodyDiv w:val="1"/>
      <w:marLeft w:val="0"/>
      <w:marRight w:val="0"/>
      <w:marTop w:val="0"/>
      <w:marBottom w:val="0"/>
      <w:divBdr>
        <w:top w:val="none" w:sz="0" w:space="0" w:color="auto"/>
        <w:left w:val="none" w:sz="0" w:space="0" w:color="auto"/>
        <w:bottom w:val="none" w:sz="0" w:space="0" w:color="auto"/>
        <w:right w:val="none" w:sz="0" w:space="0" w:color="auto"/>
      </w:divBdr>
    </w:div>
    <w:div w:id="355232802">
      <w:bodyDiv w:val="1"/>
      <w:marLeft w:val="0"/>
      <w:marRight w:val="0"/>
      <w:marTop w:val="0"/>
      <w:marBottom w:val="0"/>
      <w:divBdr>
        <w:top w:val="none" w:sz="0" w:space="0" w:color="auto"/>
        <w:left w:val="none" w:sz="0" w:space="0" w:color="auto"/>
        <w:bottom w:val="none" w:sz="0" w:space="0" w:color="auto"/>
        <w:right w:val="none" w:sz="0" w:space="0" w:color="auto"/>
      </w:divBdr>
    </w:div>
    <w:div w:id="355548933">
      <w:bodyDiv w:val="1"/>
      <w:marLeft w:val="0"/>
      <w:marRight w:val="0"/>
      <w:marTop w:val="0"/>
      <w:marBottom w:val="0"/>
      <w:divBdr>
        <w:top w:val="none" w:sz="0" w:space="0" w:color="auto"/>
        <w:left w:val="none" w:sz="0" w:space="0" w:color="auto"/>
        <w:bottom w:val="none" w:sz="0" w:space="0" w:color="auto"/>
        <w:right w:val="none" w:sz="0" w:space="0" w:color="auto"/>
      </w:divBdr>
    </w:div>
    <w:div w:id="363673193">
      <w:bodyDiv w:val="1"/>
      <w:marLeft w:val="0"/>
      <w:marRight w:val="0"/>
      <w:marTop w:val="0"/>
      <w:marBottom w:val="0"/>
      <w:divBdr>
        <w:top w:val="none" w:sz="0" w:space="0" w:color="auto"/>
        <w:left w:val="none" w:sz="0" w:space="0" w:color="auto"/>
        <w:bottom w:val="none" w:sz="0" w:space="0" w:color="auto"/>
        <w:right w:val="none" w:sz="0" w:space="0" w:color="auto"/>
      </w:divBdr>
    </w:div>
    <w:div w:id="372660153">
      <w:bodyDiv w:val="1"/>
      <w:marLeft w:val="0"/>
      <w:marRight w:val="0"/>
      <w:marTop w:val="0"/>
      <w:marBottom w:val="0"/>
      <w:divBdr>
        <w:top w:val="none" w:sz="0" w:space="0" w:color="auto"/>
        <w:left w:val="none" w:sz="0" w:space="0" w:color="auto"/>
        <w:bottom w:val="none" w:sz="0" w:space="0" w:color="auto"/>
        <w:right w:val="none" w:sz="0" w:space="0" w:color="auto"/>
      </w:divBdr>
    </w:div>
    <w:div w:id="388915826">
      <w:bodyDiv w:val="1"/>
      <w:marLeft w:val="0"/>
      <w:marRight w:val="0"/>
      <w:marTop w:val="0"/>
      <w:marBottom w:val="0"/>
      <w:divBdr>
        <w:top w:val="none" w:sz="0" w:space="0" w:color="auto"/>
        <w:left w:val="none" w:sz="0" w:space="0" w:color="auto"/>
        <w:bottom w:val="none" w:sz="0" w:space="0" w:color="auto"/>
        <w:right w:val="none" w:sz="0" w:space="0" w:color="auto"/>
      </w:divBdr>
    </w:div>
    <w:div w:id="390617380">
      <w:bodyDiv w:val="1"/>
      <w:marLeft w:val="0"/>
      <w:marRight w:val="0"/>
      <w:marTop w:val="0"/>
      <w:marBottom w:val="0"/>
      <w:divBdr>
        <w:top w:val="none" w:sz="0" w:space="0" w:color="auto"/>
        <w:left w:val="none" w:sz="0" w:space="0" w:color="auto"/>
        <w:bottom w:val="none" w:sz="0" w:space="0" w:color="auto"/>
        <w:right w:val="none" w:sz="0" w:space="0" w:color="auto"/>
      </w:divBdr>
    </w:div>
    <w:div w:id="412161930">
      <w:bodyDiv w:val="1"/>
      <w:marLeft w:val="0"/>
      <w:marRight w:val="0"/>
      <w:marTop w:val="0"/>
      <w:marBottom w:val="0"/>
      <w:divBdr>
        <w:top w:val="none" w:sz="0" w:space="0" w:color="auto"/>
        <w:left w:val="none" w:sz="0" w:space="0" w:color="auto"/>
        <w:bottom w:val="none" w:sz="0" w:space="0" w:color="auto"/>
        <w:right w:val="none" w:sz="0" w:space="0" w:color="auto"/>
      </w:divBdr>
    </w:div>
    <w:div w:id="427772082">
      <w:bodyDiv w:val="1"/>
      <w:marLeft w:val="0"/>
      <w:marRight w:val="0"/>
      <w:marTop w:val="0"/>
      <w:marBottom w:val="0"/>
      <w:divBdr>
        <w:top w:val="none" w:sz="0" w:space="0" w:color="auto"/>
        <w:left w:val="none" w:sz="0" w:space="0" w:color="auto"/>
        <w:bottom w:val="none" w:sz="0" w:space="0" w:color="auto"/>
        <w:right w:val="none" w:sz="0" w:space="0" w:color="auto"/>
      </w:divBdr>
    </w:div>
    <w:div w:id="439761042">
      <w:bodyDiv w:val="1"/>
      <w:marLeft w:val="0"/>
      <w:marRight w:val="0"/>
      <w:marTop w:val="0"/>
      <w:marBottom w:val="0"/>
      <w:divBdr>
        <w:top w:val="none" w:sz="0" w:space="0" w:color="auto"/>
        <w:left w:val="none" w:sz="0" w:space="0" w:color="auto"/>
        <w:bottom w:val="none" w:sz="0" w:space="0" w:color="auto"/>
        <w:right w:val="none" w:sz="0" w:space="0" w:color="auto"/>
      </w:divBdr>
    </w:div>
    <w:div w:id="463040070">
      <w:bodyDiv w:val="1"/>
      <w:marLeft w:val="0"/>
      <w:marRight w:val="0"/>
      <w:marTop w:val="0"/>
      <w:marBottom w:val="0"/>
      <w:divBdr>
        <w:top w:val="none" w:sz="0" w:space="0" w:color="auto"/>
        <w:left w:val="none" w:sz="0" w:space="0" w:color="auto"/>
        <w:bottom w:val="none" w:sz="0" w:space="0" w:color="auto"/>
        <w:right w:val="none" w:sz="0" w:space="0" w:color="auto"/>
      </w:divBdr>
    </w:div>
    <w:div w:id="507257366">
      <w:bodyDiv w:val="1"/>
      <w:marLeft w:val="0"/>
      <w:marRight w:val="0"/>
      <w:marTop w:val="0"/>
      <w:marBottom w:val="0"/>
      <w:divBdr>
        <w:top w:val="none" w:sz="0" w:space="0" w:color="auto"/>
        <w:left w:val="none" w:sz="0" w:space="0" w:color="auto"/>
        <w:bottom w:val="none" w:sz="0" w:space="0" w:color="auto"/>
        <w:right w:val="none" w:sz="0" w:space="0" w:color="auto"/>
      </w:divBdr>
    </w:div>
    <w:div w:id="540827661">
      <w:bodyDiv w:val="1"/>
      <w:marLeft w:val="0"/>
      <w:marRight w:val="0"/>
      <w:marTop w:val="0"/>
      <w:marBottom w:val="0"/>
      <w:divBdr>
        <w:top w:val="none" w:sz="0" w:space="0" w:color="auto"/>
        <w:left w:val="none" w:sz="0" w:space="0" w:color="auto"/>
        <w:bottom w:val="none" w:sz="0" w:space="0" w:color="auto"/>
        <w:right w:val="none" w:sz="0" w:space="0" w:color="auto"/>
      </w:divBdr>
    </w:div>
    <w:div w:id="558981655">
      <w:bodyDiv w:val="1"/>
      <w:marLeft w:val="0"/>
      <w:marRight w:val="0"/>
      <w:marTop w:val="0"/>
      <w:marBottom w:val="0"/>
      <w:divBdr>
        <w:top w:val="none" w:sz="0" w:space="0" w:color="auto"/>
        <w:left w:val="none" w:sz="0" w:space="0" w:color="auto"/>
        <w:bottom w:val="none" w:sz="0" w:space="0" w:color="auto"/>
        <w:right w:val="none" w:sz="0" w:space="0" w:color="auto"/>
      </w:divBdr>
    </w:div>
    <w:div w:id="577592248">
      <w:bodyDiv w:val="1"/>
      <w:marLeft w:val="0"/>
      <w:marRight w:val="0"/>
      <w:marTop w:val="0"/>
      <w:marBottom w:val="0"/>
      <w:divBdr>
        <w:top w:val="none" w:sz="0" w:space="0" w:color="auto"/>
        <w:left w:val="none" w:sz="0" w:space="0" w:color="auto"/>
        <w:bottom w:val="none" w:sz="0" w:space="0" w:color="auto"/>
        <w:right w:val="none" w:sz="0" w:space="0" w:color="auto"/>
      </w:divBdr>
    </w:div>
    <w:div w:id="604577122">
      <w:bodyDiv w:val="1"/>
      <w:marLeft w:val="0"/>
      <w:marRight w:val="0"/>
      <w:marTop w:val="0"/>
      <w:marBottom w:val="0"/>
      <w:divBdr>
        <w:top w:val="none" w:sz="0" w:space="0" w:color="auto"/>
        <w:left w:val="none" w:sz="0" w:space="0" w:color="auto"/>
        <w:bottom w:val="none" w:sz="0" w:space="0" w:color="auto"/>
        <w:right w:val="none" w:sz="0" w:space="0" w:color="auto"/>
      </w:divBdr>
    </w:div>
    <w:div w:id="615987600">
      <w:bodyDiv w:val="1"/>
      <w:marLeft w:val="0"/>
      <w:marRight w:val="0"/>
      <w:marTop w:val="0"/>
      <w:marBottom w:val="0"/>
      <w:divBdr>
        <w:top w:val="none" w:sz="0" w:space="0" w:color="auto"/>
        <w:left w:val="none" w:sz="0" w:space="0" w:color="auto"/>
        <w:bottom w:val="none" w:sz="0" w:space="0" w:color="auto"/>
        <w:right w:val="none" w:sz="0" w:space="0" w:color="auto"/>
      </w:divBdr>
    </w:div>
    <w:div w:id="617222289">
      <w:bodyDiv w:val="1"/>
      <w:marLeft w:val="0"/>
      <w:marRight w:val="0"/>
      <w:marTop w:val="0"/>
      <w:marBottom w:val="0"/>
      <w:divBdr>
        <w:top w:val="none" w:sz="0" w:space="0" w:color="auto"/>
        <w:left w:val="none" w:sz="0" w:space="0" w:color="auto"/>
        <w:bottom w:val="none" w:sz="0" w:space="0" w:color="auto"/>
        <w:right w:val="none" w:sz="0" w:space="0" w:color="auto"/>
      </w:divBdr>
    </w:div>
    <w:div w:id="625352717">
      <w:bodyDiv w:val="1"/>
      <w:marLeft w:val="0"/>
      <w:marRight w:val="0"/>
      <w:marTop w:val="0"/>
      <w:marBottom w:val="0"/>
      <w:divBdr>
        <w:top w:val="none" w:sz="0" w:space="0" w:color="auto"/>
        <w:left w:val="none" w:sz="0" w:space="0" w:color="auto"/>
        <w:bottom w:val="none" w:sz="0" w:space="0" w:color="auto"/>
        <w:right w:val="none" w:sz="0" w:space="0" w:color="auto"/>
      </w:divBdr>
    </w:div>
    <w:div w:id="632053536">
      <w:bodyDiv w:val="1"/>
      <w:marLeft w:val="0"/>
      <w:marRight w:val="0"/>
      <w:marTop w:val="0"/>
      <w:marBottom w:val="0"/>
      <w:divBdr>
        <w:top w:val="none" w:sz="0" w:space="0" w:color="auto"/>
        <w:left w:val="none" w:sz="0" w:space="0" w:color="auto"/>
        <w:bottom w:val="none" w:sz="0" w:space="0" w:color="auto"/>
        <w:right w:val="none" w:sz="0" w:space="0" w:color="auto"/>
      </w:divBdr>
    </w:div>
    <w:div w:id="633677627">
      <w:bodyDiv w:val="1"/>
      <w:marLeft w:val="0"/>
      <w:marRight w:val="0"/>
      <w:marTop w:val="0"/>
      <w:marBottom w:val="0"/>
      <w:divBdr>
        <w:top w:val="none" w:sz="0" w:space="0" w:color="auto"/>
        <w:left w:val="none" w:sz="0" w:space="0" w:color="auto"/>
        <w:bottom w:val="none" w:sz="0" w:space="0" w:color="auto"/>
        <w:right w:val="none" w:sz="0" w:space="0" w:color="auto"/>
      </w:divBdr>
    </w:div>
    <w:div w:id="644433070">
      <w:bodyDiv w:val="1"/>
      <w:marLeft w:val="0"/>
      <w:marRight w:val="0"/>
      <w:marTop w:val="0"/>
      <w:marBottom w:val="0"/>
      <w:divBdr>
        <w:top w:val="none" w:sz="0" w:space="0" w:color="auto"/>
        <w:left w:val="none" w:sz="0" w:space="0" w:color="auto"/>
        <w:bottom w:val="none" w:sz="0" w:space="0" w:color="auto"/>
        <w:right w:val="none" w:sz="0" w:space="0" w:color="auto"/>
      </w:divBdr>
    </w:div>
    <w:div w:id="681202223">
      <w:bodyDiv w:val="1"/>
      <w:marLeft w:val="0"/>
      <w:marRight w:val="0"/>
      <w:marTop w:val="0"/>
      <w:marBottom w:val="0"/>
      <w:divBdr>
        <w:top w:val="none" w:sz="0" w:space="0" w:color="auto"/>
        <w:left w:val="none" w:sz="0" w:space="0" w:color="auto"/>
        <w:bottom w:val="none" w:sz="0" w:space="0" w:color="auto"/>
        <w:right w:val="none" w:sz="0" w:space="0" w:color="auto"/>
      </w:divBdr>
    </w:div>
    <w:div w:id="701249861">
      <w:bodyDiv w:val="1"/>
      <w:marLeft w:val="0"/>
      <w:marRight w:val="0"/>
      <w:marTop w:val="0"/>
      <w:marBottom w:val="0"/>
      <w:divBdr>
        <w:top w:val="none" w:sz="0" w:space="0" w:color="auto"/>
        <w:left w:val="none" w:sz="0" w:space="0" w:color="auto"/>
        <w:bottom w:val="none" w:sz="0" w:space="0" w:color="auto"/>
        <w:right w:val="none" w:sz="0" w:space="0" w:color="auto"/>
      </w:divBdr>
    </w:div>
    <w:div w:id="712313148">
      <w:bodyDiv w:val="1"/>
      <w:marLeft w:val="0"/>
      <w:marRight w:val="0"/>
      <w:marTop w:val="0"/>
      <w:marBottom w:val="0"/>
      <w:divBdr>
        <w:top w:val="none" w:sz="0" w:space="0" w:color="auto"/>
        <w:left w:val="none" w:sz="0" w:space="0" w:color="auto"/>
        <w:bottom w:val="none" w:sz="0" w:space="0" w:color="auto"/>
        <w:right w:val="none" w:sz="0" w:space="0" w:color="auto"/>
      </w:divBdr>
    </w:div>
    <w:div w:id="723061987">
      <w:bodyDiv w:val="1"/>
      <w:marLeft w:val="0"/>
      <w:marRight w:val="0"/>
      <w:marTop w:val="0"/>
      <w:marBottom w:val="0"/>
      <w:divBdr>
        <w:top w:val="none" w:sz="0" w:space="0" w:color="auto"/>
        <w:left w:val="none" w:sz="0" w:space="0" w:color="auto"/>
        <w:bottom w:val="none" w:sz="0" w:space="0" w:color="auto"/>
        <w:right w:val="none" w:sz="0" w:space="0" w:color="auto"/>
      </w:divBdr>
    </w:div>
    <w:div w:id="734352145">
      <w:bodyDiv w:val="1"/>
      <w:marLeft w:val="0"/>
      <w:marRight w:val="0"/>
      <w:marTop w:val="0"/>
      <w:marBottom w:val="0"/>
      <w:divBdr>
        <w:top w:val="none" w:sz="0" w:space="0" w:color="auto"/>
        <w:left w:val="none" w:sz="0" w:space="0" w:color="auto"/>
        <w:bottom w:val="none" w:sz="0" w:space="0" w:color="auto"/>
        <w:right w:val="none" w:sz="0" w:space="0" w:color="auto"/>
      </w:divBdr>
    </w:div>
    <w:div w:id="741560435">
      <w:bodyDiv w:val="1"/>
      <w:marLeft w:val="0"/>
      <w:marRight w:val="0"/>
      <w:marTop w:val="0"/>
      <w:marBottom w:val="0"/>
      <w:divBdr>
        <w:top w:val="none" w:sz="0" w:space="0" w:color="auto"/>
        <w:left w:val="none" w:sz="0" w:space="0" w:color="auto"/>
        <w:bottom w:val="none" w:sz="0" w:space="0" w:color="auto"/>
        <w:right w:val="none" w:sz="0" w:space="0" w:color="auto"/>
      </w:divBdr>
    </w:div>
    <w:div w:id="756365618">
      <w:bodyDiv w:val="1"/>
      <w:marLeft w:val="0"/>
      <w:marRight w:val="0"/>
      <w:marTop w:val="0"/>
      <w:marBottom w:val="0"/>
      <w:divBdr>
        <w:top w:val="none" w:sz="0" w:space="0" w:color="auto"/>
        <w:left w:val="none" w:sz="0" w:space="0" w:color="auto"/>
        <w:bottom w:val="none" w:sz="0" w:space="0" w:color="auto"/>
        <w:right w:val="none" w:sz="0" w:space="0" w:color="auto"/>
      </w:divBdr>
    </w:div>
    <w:div w:id="774715895">
      <w:bodyDiv w:val="1"/>
      <w:marLeft w:val="0"/>
      <w:marRight w:val="0"/>
      <w:marTop w:val="0"/>
      <w:marBottom w:val="0"/>
      <w:divBdr>
        <w:top w:val="none" w:sz="0" w:space="0" w:color="auto"/>
        <w:left w:val="none" w:sz="0" w:space="0" w:color="auto"/>
        <w:bottom w:val="none" w:sz="0" w:space="0" w:color="auto"/>
        <w:right w:val="none" w:sz="0" w:space="0" w:color="auto"/>
      </w:divBdr>
    </w:div>
    <w:div w:id="786050861">
      <w:bodyDiv w:val="1"/>
      <w:marLeft w:val="0"/>
      <w:marRight w:val="0"/>
      <w:marTop w:val="0"/>
      <w:marBottom w:val="0"/>
      <w:divBdr>
        <w:top w:val="none" w:sz="0" w:space="0" w:color="auto"/>
        <w:left w:val="none" w:sz="0" w:space="0" w:color="auto"/>
        <w:bottom w:val="none" w:sz="0" w:space="0" w:color="auto"/>
        <w:right w:val="none" w:sz="0" w:space="0" w:color="auto"/>
      </w:divBdr>
    </w:div>
    <w:div w:id="791019931">
      <w:bodyDiv w:val="1"/>
      <w:marLeft w:val="0"/>
      <w:marRight w:val="0"/>
      <w:marTop w:val="0"/>
      <w:marBottom w:val="0"/>
      <w:divBdr>
        <w:top w:val="none" w:sz="0" w:space="0" w:color="auto"/>
        <w:left w:val="none" w:sz="0" w:space="0" w:color="auto"/>
        <w:bottom w:val="none" w:sz="0" w:space="0" w:color="auto"/>
        <w:right w:val="none" w:sz="0" w:space="0" w:color="auto"/>
      </w:divBdr>
    </w:div>
    <w:div w:id="796222012">
      <w:bodyDiv w:val="1"/>
      <w:marLeft w:val="0"/>
      <w:marRight w:val="0"/>
      <w:marTop w:val="0"/>
      <w:marBottom w:val="0"/>
      <w:divBdr>
        <w:top w:val="none" w:sz="0" w:space="0" w:color="auto"/>
        <w:left w:val="none" w:sz="0" w:space="0" w:color="auto"/>
        <w:bottom w:val="none" w:sz="0" w:space="0" w:color="auto"/>
        <w:right w:val="none" w:sz="0" w:space="0" w:color="auto"/>
      </w:divBdr>
    </w:div>
    <w:div w:id="815299442">
      <w:bodyDiv w:val="1"/>
      <w:marLeft w:val="0"/>
      <w:marRight w:val="0"/>
      <w:marTop w:val="0"/>
      <w:marBottom w:val="0"/>
      <w:divBdr>
        <w:top w:val="none" w:sz="0" w:space="0" w:color="auto"/>
        <w:left w:val="none" w:sz="0" w:space="0" w:color="auto"/>
        <w:bottom w:val="none" w:sz="0" w:space="0" w:color="auto"/>
        <w:right w:val="none" w:sz="0" w:space="0" w:color="auto"/>
      </w:divBdr>
    </w:div>
    <w:div w:id="820459748">
      <w:bodyDiv w:val="1"/>
      <w:marLeft w:val="0"/>
      <w:marRight w:val="0"/>
      <w:marTop w:val="0"/>
      <w:marBottom w:val="0"/>
      <w:divBdr>
        <w:top w:val="none" w:sz="0" w:space="0" w:color="auto"/>
        <w:left w:val="none" w:sz="0" w:space="0" w:color="auto"/>
        <w:bottom w:val="none" w:sz="0" w:space="0" w:color="auto"/>
        <w:right w:val="none" w:sz="0" w:space="0" w:color="auto"/>
      </w:divBdr>
    </w:div>
    <w:div w:id="838275700">
      <w:bodyDiv w:val="1"/>
      <w:marLeft w:val="0"/>
      <w:marRight w:val="0"/>
      <w:marTop w:val="0"/>
      <w:marBottom w:val="0"/>
      <w:divBdr>
        <w:top w:val="none" w:sz="0" w:space="0" w:color="auto"/>
        <w:left w:val="none" w:sz="0" w:space="0" w:color="auto"/>
        <w:bottom w:val="none" w:sz="0" w:space="0" w:color="auto"/>
        <w:right w:val="none" w:sz="0" w:space="0" w:color="auto"/>
      </w:divBdr>
    </w:div>
    <w:div w:id="840197118">
      <w:bodyDiv w:val="1"/>
      <w:marLeft w:val="0"/>
      <w:marRight w:val="0"/>
      <w:marTop w:val="0"/>
      <w:marBottom w:val="0"/>
      <w:divBdr>
        <w:top w:val="none" w:sz="0" w:space="0" w:color="auto"/>
        <w:left w:val="none" w:sz="0" w:space="0" w:color="auto"/>
        <w:bottom w:val="none" w:sz="0" w:space="0" w:color="auto"/>
        <w:right w:val="none" w:sz="0" w:space="0" w:color="auto"/>
      </w:divBdr>
    </w:div>
    <w:div w:id="844393546">
      <w:bodyDiv w:val="1"/>
      <w:marLeft w:val="0"/>
      <w:marRight w:val="0"/>
      <w:marTop w:val="0"/>
      <w:marBottom w:val="0"/>
      <w:divBdr>
        <w:top w:val="none" w:sz="0" w:space="0" w:color="auto"/>
        <w:left w:val="none" w:sz="0" w:space="0" w:color="auto"/>
        <w:bottom w:val="none" w:sz="0" w:space="0" w:color="auto"/>
        <w:right w:val="none" w:sz="0" w:space="0" w:color="auto"/>
      </w:divBdr>
    </w:div>
    <w:div w:id="860893164">
      <w:bodyDiv w:val="1"/>
      <w:marLeft w:val="0"/>
      <w:marRight w:val="0"/>
      <w:marTop w:val="0"/>
      <w:marBottom w:val="0"/>
      <w:divBdr>
        <w:top w:val="none" w:sz="0" w:space="0" w:color="auto"/>
        <w:left w:val="none" w:sz="0" w:space="0" w:color="auto"/>
        <w:bottom w:val="none" w:sz="0" w:space="0" w:color="auto"/>
        <w:right w:val="none" w:sz="0" w:space="0" w:color="auto"/>
      </w:divBdr>
    </w:div>
    <w:div w:id="877086031">
      <w:bodyDiv w:val="1"/>
      <w:marLeft w:val="0"/>
      <w:marRight w:val="0"/>
      <w:marTop w:val="0"/>
      <w:marBottom w:val="0"/>
      <w:divBdr>
        <w:top w:val="none" w:sz="0" w:space="0" w:color="auto"/>
        <w:left w:val="none" w:sz="0" w:space="0" w:color="auto"/>
        <w:bottom w:val="none" w:sz="0" w:space="0" w:color="auto"/>
        <w:right w:val="none" w:sz="0" w:space="0" w:color="auto"/>
      </w:divBdr>
    </w:div>
    <w:div w:id="927424740">
      <w:bodyDiv w:val="1"/>
      <w:marLeft w:val="0"/>
      <w:marRight w:val="0"/>
      <w:marTop w:val="0"/>
      <w:marBottom w:val="0"/>
      <w:divBdr>
        <w:top w:val="none" w:sz="0" w:space="0" w:color="auto"/>
        <w:left w:val="none" w:sz="0" w:space="0" w:color="auto"/>
        <w:bottom w:val="none" w:sz="0" w:space="0" w:color="auto"/>
        <w:right w:val="none" w:sz="0" w:space="0" w:color="auto"/>
      </w:divBdr>
    </w:div>
    <w:div w:id="936911036">
      <w:bodyDiv w:val="1"/>
      <w:marLeft w:val="0"/>
      <w:marRight w:val="0"/>
      <w:marTop w:val="0"/>
      <w:marBottom w:val="0"/>
      <w:divBdr>
        <w:top w:val="none" w:sz="0" w:space="0" w:color="auto"/>
        <w:left w:val="none" w:sz="0" w:space="0" w:color="auto"/>
        <w:bottom w:val="none" w:sz="0" w:space="0" w:color="auto"/>
        <w:right w:val="none" w:sz="0" w:space="0" w:color="auto"/>
      </w:divBdr>
    </w:div>
    <w:div w:id="938752797">
      <w:bodyDiv w:val="1"/>
      <w:marLeft w:val="0"/>
      <w:marRight w:val="0"/>
      <w:marTop w:val="0"/>
      <w:marBottom w:val="0"/>
      <w:divBdr>
        <w:top w:val="none" w:sz="0" w:space="0" w:color="auto"/>
        <w:left w:val="none" w:sz="0" w:space="0" w:color="auto"/>
        <w:bottom w:val="none" w:sz="0" w:space="0" w:color="auto"/>
        <w:right w:val="none" w:sz="0" w:space="0" w:color="auto"/>
      </w:divBdr>
    </w:div>
    <w:div w:id="967708866">
      <w:bodyDiv w:val="1"/>
      <w:marLeft w:val="0"/>
      <w:marRight w:val="0"/>
      <w:marTop w:val="0"/>
      <w:marBottom w:val="0"/>
      <w:divBdr>
        <w:top w:val="none" w:sz="0" w:space="0" w:color="auto"/>
        <w:left w:val="none" w:sz="0" w:space="0" w:color="auto"/>
        <w:bottom w:val="none" w:sz="0" w:space="0" w:color="auto"/>
        <w:right w:val="none" w:sz="0" w:space="0" w:color="auto"/>
      </w:divBdr>
    </w:div>
    <w:div w:id="979308963">
      <w:bodyDiv w:val="1"/>
      <w:marLeft w:val="0"/>
      <w:marRight w:val="0"/>
      <w:marTop w:val="0"/>
      <w:marBottom w:val="0"/>
      <w:divBdr>
        <w:top w:val="none" w:sz="0" w:space="0" w:color="auto"/>
        <w:left w:val="none" w:sz="0" w:space="0" w:color="auto"/>
        <w:bottom w:val="none" w:sz="0" w:space="0" w:color="auto"/>
        <w:right w:val="none" w:sz="0" w:space="0" w:color="auto"/>
      </w:divBdr>
    </w:div>
    <w:div w:id="979726951">
      <w:bodyDiv w:val="1"/>
      <w:marLeft w:val="0"/>
      <w:marRight w:val="0"/>
      <w:marTop w:val="0"/>
      <w:marBottom w:val="0"/>
      <w:divBdr>
        <w:top w:val="none" w:sz="0" w:space="0" w:color="auto"/>
        <w:left w:val="none" w:sz="0" w:space="0" w:color="auto"/>
        <w:bottom w:val="none" w:sz="0" w:space="0" w:color="auto"/>
        <w:right w:val="none" w:sz="0" w:space="0" w:color="auto"/>
      </w:divBdr>
    </w:div>
    <w:div w:id="997223879">
      <w:bodyDiv w:val="1"/>
      <w:marLeft w:val="0"/>
      <w:marRight w:val="0"/>
      <w:marTop w:val="0"/>
      <w:marBottom w:val="0"/>
      <w:divBdr>
        <w:top w:val="none" w:sz="0" w:space="0" w:color="auto"/>
        <w:left w:val="none" w:sz="0" w:space="0" w:color="auto"/>
        <w:bottom w:val="none" w:sz="0" w:space="0" w:color="auto"/>
        <w:right w:val="none" w:sz="0" w:space="0" w:color="auto"/>
      </w:divBdr>
    </w:div>
    <w:div w:id="997804233">
      <w:bodyDiv w:val="1"/>
      <w:marLeft w:val="0"/>
      <w:marRight w:val="0"/>
      <w:marTop w:val="0"/>
      <w:marBottom w:val="0"/>
      <w:divBdr>
        <w:top w:val="none" w:sz="0" w:space="0" w:color="auto"/>
        <w:left w:val="none" w:sz="0" w:space="0" w:color="auto"/>
        <w:bottom w:val="none" w:sz="0" w:space="0" w:color="auto"/>
        <w:right w:val="none" w:sz="0" w:space="0" w:color="auto"/>
      </w:divBdr>
    </w:div>
    <w:div w:id="1001350006">
      <w:bodyDiv w:val="1"/>
      <w:marLeft w:val="0"/>
      <w:marRight w:val="0"/>
      <w:marTop w:val="0"/>
      <w:marBottom w:val="0"/>
      <w:divBdr>
        <w:top w:val="none" w:sz="0" w:space="0" w:color="auto"/>
        <w:left w:val="none" w:sz="0" w:space="0" w:color="auto"/>
        <w:bottom w:val="none" w:sz="0" w:space="0" w:color="auto"/>
        <w:right w:val="none" w:sz="0" w:space="0" w:color="auto"/>
      </w:divBdr>
    </w:div>
    <w:div w:id="1012803038">
      <w:bodyDiv w:val="1"/>
      <w:marLeft w:val="0"/>
      <w:marRight w:val="0"/>
      <w:marTop w:val="0"/>
      <w:marBottom w:val="0"/>
      <w:divBdr>
        <w:top w:val="none" w:sz="0" w:space="0" w:color="auto"/>
        <w:left w:val="none" w:sz="0" w:space="0" w:color="auto"/>
        <w:bottom w:val="none" w:sz="0" w:space="0" w:color="auto"/>
        <w:right w:val="none" w:sz="0" w:space="0" w:color="auto"/>
      </w:divBdr>
    </w:div>
    <w:div w:id="1015769098">
      <w:bodyDiv w:val="1"/>
      <w:marLeft w:val="0"/>
      <w:marRight w:val="0"/>
      <w:marTop w:val="0"/>
      <w:marBottom w:val="0"/>
      <w:divBdr>
        <w:top w:val="none" w:sz="0" w:space="0" w:color="auto"/>
        <w:left w:val="none" w:sz="0" w:space="0" w:color="auto"/>
        <w:bottom w:val="none" w:sz="0" w:space="0" w:color="auto"/>
        <w:right w:val="none" w:sz="0" w:space="0" w:color="auto"/>
      </w:divBdr>
    </w:div>
    <w:div w:id="1020930343">
      <w:bodyDiv w:val="1"/>
      <w:marLeft w:val="0"/>
      <w:marRight w:val="0"/>
      <w:marTop w:val="0"/>
      <w:marBottom w:val="0"/>
      <w:divBdr>
        <w:top w:val="none" w:sz="0" w:space="0" w:color="auto"/>
        <w:left w:val="none" w:sz="0" w:space="0" w:color="auto"/>
        <w:bottom w:val="none" w:sz="0" w:space="0" w:color="auto"/>
        <w:right w:val="none" w:sz="0" w:space="0" w:color="auto"/>
      </w:divBdr>
    </w:div>
    <w:div w:id="1024020809">
      <w:bodyDiv w:val="1"/>
      <w:marLeft w:val="0"/>
      <w:marRight w:val="0"/>
      <w:marTop w:val="0"/>
      <w:marBottom w:val="0"/>
      <w:divBdr>
        <w:top w:val="none" w:sz="0" w:space="0" w:color="auto"/>
        <w:left w:val="none" w:sz="0" w:space="0" w:color="auto"/>
        <w:bottom w:val="none" w:sz="0" w:space="0" w:color="auto"/>
        <w:right w:val="none" w:sz="0" w:space="0" w:color="auto"/>
      </w:divBdr>
    </w:div>
    <w:div w:id="1032609900">
      <w:bodyDiv w:val="1"/>
      <w:marLeft w:val="0"/>
      <w:marRight w:val="0"/>
      <w:marTop w:val="0"/>
      <w:marBottom w:val="0"/>
      <w:divBdr>
        <w:top w:val="none" w:sz="0" w:space="0" w:color="auto"/>
        <w:left w:val="none" w:sz="0" w:space="0" w:color="auto"/>
        <w:bottom w:val="none" w:sz="0" w:space="0" w:color="auto"/>
        <w:right w:val="none" w:sz="0" w:space="0" w:color="auto"/>
      </w:divBdr>
    </w:div>
    <w:div w:id="1046221998">
      <w:bodyDiv w:val="1"/>
      <w:marLeft w:val="0"/>
      <w:marRight w:val="0"/>
      <w:marTop w:val="0"/>
      <w:marBottom w:val="0"/>
      <w:divBdr>
        <w:top w:val="none" w:sz="0" w:space="0" w:color="auto"/>
        <w:left w:val="none" w:sz="0" w:space="0" w:color="auto"/>
        <w:bottom w:val="none" w:sz="0" w:space="0" w:color="auto"/>
        <w:right w:val="none" w:sz="0" w:space="0" w:color="auto"/>
      </w:divBdr>
    </w:div>
    <w:div w:id="1066102824">
      <w:bodyDiv w:val="1"/>
      <w:marLeft w:val="0"/>
      <w:marRight w:val="0"/>
      <w:marTop w:val="0"/>
      <w:marBottom w:val="0"/>
      <w:divBdr>
        <w:top w:val="none" w:sz="0" w:space="0" w:color="auto"/>
        <w:left w:val="none" w:sz="0" w:space="0" w:color="auto"/>
        <w:bottom w:val="none" w:sz="0" w:space="0" w:color="auto"/>
        <w:right w:val="none" w:sz="0" w:space="0" w:color="auto"/>
      </w:divBdr>
    </w:div>
    <w:div w:id="1085614053">
      <w:bodyDiv w:val="1"/>
      <w:marLeft w:val="0"/>
      <w:marRight w:val="0"/>
      <w:marTop w:val="0"/>
      <w:marBottom w:val="0"/>
      <w:divBdr>
        <w:top w:val="none" w:sz="0" w:space="0" w:color="auto"/>
        <w:left w:val="none" w:sz="0" w:space="0" w:color="auto"/>
        <w:bottom w:val="none" w:sz="0" w:space="0" w:color="auto"/>
        <w:right w:val="none" w:sz="0" w:space="0" w:color="auto"/>
      </w:divBdr>
    </w:div>
    <w:div w:id="1103188550">
      <w:bodyDiv w:val="1"/>
      <w:marLeft w:val="0"/>
      <w:marRight w:val="0"/>
      <w:marTop w:val="0"/>
      <w:marBottom w:val="0"/>
      <w:divBdr>
        <w:top w:val="none" w:sz="0" w:space="0" w:color="auto"/>
        <w:left w:val="none" w:sz="0" w:space="0" w:color="auto"/>
        <w:bottom w:val="none" w:sz="0" w:space="0" w:color="auto"/>
        <w:right w:val="none" w:sz="0" w:space="0" w:color="auto"/>
      </w:divBdr>
    </w:div>
    <w:div w:id="1103257807">
      <w:bodyDiv w:val="1"/>
      <w:marLeft w:val="0"/>
      <w:marRight w:val="0"/>
      <w:marTop w:val="0"/>
      <w:marBottom w:val="0"/>
      <w:divBdr>
        <w:top w:val="none" w:sz="0" w:space="0" w:color="auto"/>
        <w:left w:val="none" w:sz="0" w:space="0" w:color="auto"/>
        <w:bottom w:val="none" w:sz="0" w:space="0" w:color="auto"/>
        <w:right w:val="none" w:sz="0" w:space="0" w:color="auto"/>
      </w:divBdr>
    </w:div>
    <w:div w:id="1116755021">
      <w:bodyDiv w:val="1"/>
      <w:marLeft w:val="0"/>
      <w:marRight w:val="0"/>
      <w:marTop w:val="0"/>
      <w:marBottom w:val="0"/>
      <w:divBdr>
        <w:top w:val="none" w:sz="0" w:space="0" w:color="auto"/>
        <w:left w:val="none" w:sz="0" w:space="0" w:color="auto"/>
        <w:bottom w:val="none" w:sz="0" w:space="0" w:color="auto"/>
        <w:right w:val="none" w:sz="0" w:space="0" w:color="auto"/>
      </w:divBdr>
    </w:div>
    <w:div w:id="1117067060">
      <w:bodyDiv w:val="1"/>
      <w:marLeft w:val="0"/>
      <w:marRight w:val="0"/>
      <w:marTop w:val="0"/>
      <w:marBottom w:val="0"/>
      <w:divBdr>
        <w:top w:val="none" w:sz="0" w:space="0" w:color="auto"/>
        <w:left w:val="none" w:sz="0" w:space="0" w:color="auto"/>
        <w:bottom w:val="none" w:sz="0" w:space="0" w:color="auto"/>
        <w:right w:val="none" w:sz="0" w:space="0" w:color="auto"/>
      </w:divBdr>
    </w:div>
    <w:div w:id="1128475796">
      <w:bodyDiv w:val="1"/>
      <w:marLeft w:val="0"/>
      <w:marRight w:val="0"/>
      <w:marTop w:val="0"/>
      <w:marBottom w:val="0"/>
      <w:divBdr>
        <w:top w:val="none" w:sz="0" w:space="0" w:color="auto"/>
        <w:left w:val="none" w:sz="0" w:space="0" w:color="auto"/>
        <w:bottom w:val="none" w:sz="0" w:space="0" w:color="auto"/>
        <w:right w:val="none" w:sz="0" w:space="0" w:color="auto"/>
      </w:divBdr>
    </w:div>
    <w:div w:id="1129251568">
      <w:bodyDiv w:val="1"/>
      <w:marLeft w:val="0"/>
      <w:marRight w:val="0"/>
      <w:marTop w:val="0"/>
      <w:marBottom w:val="0"/>
      <w:divBdr>
        <w:top w:val="none" w:sz="0" w:space="0" w:color="auto"/>
        <w:left w:val="none" w:sz="0" w:space="0" w:color="auto"/>
        <w:bottom w:val="none" w:sz="0" w:space="0" w:color="auto"/>
        <w:right w:val="none" w:sz="0" w:space="0" w:color="auto"/>
      </w:divBdr>
    </w:div>
    <w:div w:id="1172836867">
      <w:bodyDiv w:val="1"/>
      <w:marLeft w:val="0"/>
      <w:marRight w:val="0"/>
      <w:marTop w:val="0"/>
      <w:marBottom w:val="0"/>
      <w:divBdr>
        <w:top w:val="none" w:sz="0" w:space="0" w:color="auto"/>
        <w:left w:val="none" w:sz="0" w:space="0" w:color="auto"/>
        <w:bottom w:val="none" w:sz="0" w:space="0" w:color="auto"/>
        <w:right w:val="none" w:sz="0" w:space="0" w:color="auto"/>
      </w:divBdr>
    </w:div>
    <w:div w:id="1180391659">
      <w:bodyDiv w:val="1"/>
      <w:marLeft w:val="0"/>
      <w:marRight w:val="0"/>
      <w:marTop w:val="0"/>
      <w:marBottom w:val="0"/>
      <w:divBdr>
        <w:top w:val="none" w:sz="0" w:space="0" w:color="auto"/>
        <w:left w:val="none" w:sz="0" w:space="0" w:color="auto"/>
        <w:bottom w:val="none" w:sz="0" w:space="0" w:color="auto"/>
        <w:right w:val="none" w:sz="0" w:space="0" w:color="auto"/>
      </w:divBdr>
    </w:div>
    <w:div w:id="1183280027">
      <w:bodyDiv w:val="1"/>
      <w:marLeft w:val="0"/>
      <w:marRight w:val="0"/>
      <w:marTop w:val="0"/>
      <w:marBottom w:val="0"/>
      <w:divBdr>
        <w:top w:val="none" w:sz="0" w:space="0" w:color="auto"/>
        <w:left w:val="none" w:sz="0" w:space="0" w:color="auto"/>
        <w:bottom w:val="none" w:sz="0" w:space="0" w:color="auto"/>
        <w:right w:val="none" w:sz="0" w:space="0" w:color="auto"/>
      </w:divBdr>
    </w:div>
    <w:div w:id="1218590721">
      <w:bodyDiv w:val="1"/>
      <w:marLeft w:val="0"/>
      <w:marRight w:val="0"/>
      <w:marTop w:val="0"/>
      <w:marBottom w:val="0"/>
      <w:divBdr>
        <w:top w:val="none" w:sz="0" w:space="0" w:color="auto"/>
        <w:left w:val="none" w:sz="0" w:space="0" w:color="auto"/>
        <w:bottom w:val="none" w:sz="0" w:space="0" w:color="auto"/>
        <w:right w:val="none" w:sz="0" w:space="0" w:color="auto"/>
      </w:divBdr>
    </w:div>
    <w:div w:id="1222984012">
      <w:bodyDiv w:val="1"/>
      <w:marLeft w:val="0"/>
      <w:marRight w:val="0"/>
      <w:marTop w:val="0"/>
      <w:marBottom w:val="0"/>
      <w:divBdr>
        <w:top w:val="none" w:sz="0" w:space="0" w:color="auto"/>
        <w:left w:val="none" w:sz="0" w:space="0" w:color="auto"/>
        <w:bottom w:val="none" w:sz="0" w:space="0" w:color="auto"/>
        <w:right w:val="none" w:sz="0" w:space="0" w:color="auto"/>
      </w:divBdr>
    </w:div>
    <w:div w:id="1234856405">
      <w:bodyDiv w:val="1"/>
      <w:marLeft w:val="0"/>
      <w:marRight w:val="0"/>
      <w:marTop w:val="0"/>
      <w:marBottom w:val="0"/>
      <w:divBdr>
        <w:top w:val="none" w:sz="0" w:space="0" w:color="auto"/>
        <w:left w:val="none" w:sz="0" w:space="0" w:color="auto"/>
        <w:bottom w:val="none" w:sz="0" w:space="0" w:color="auto"/>
        <w:right w:val="none" w:sz="0" w:space="0" w:color="auto"/>
      </w:divBdr>
    </w:div>
    <w:div w:id="1237395030">
      <w:bodyDiv w:val="1"/>
      <w:marLeft w:val="0"/>
      <w:marRight w:val="0"/>
      <w:marTop w:val="0"/>
      <w:marBottom w:val="0"/>
      <w:divBdr>
        <w:top w:val="none" w:sz="0" w:space="0" w:color="auto"/>
        <w:left w:val="none" w:sz="0" w:space="0" w:color="auto"/>
        <w:bottom w:val="none" w:sz="0" w:space="0" w:color="auto"/>
        <w:right w:val="none" w:sz="0" w:space="0" w:color="auto"/>
      </w:divBdr>
    </w:div>
    <w:div w:id="1256523497">
      <w:bodyDiv w:val="1"/>
      <w:marLeft w:val="0"/>
      <w:marRight w:val="0"/>
      <w:marTop w:val="0"/>
      <w:marBottom w:val="0"/>
      <w:divBdr>
        <w:top w:val="none" w:sz="0" w:space="0" w:color="auto"/>
        <w:left w:val="none" w:sz="0" w:space="0" w:color="auto"/>
        <w:bottom w:val="none" w:sz="0" w:space="0" w:color="auto"/>
        <w:right w:val="none" w:sz="0" w:space="0" w:color="auto"/>
      </w:divBdr>
    </w:div>
    <w:div w:id="1258246348">
      <w:bodyDiv w:val="1"/>
      <w:marLeft w:val="0"/>
      <w:marRight w:val="0"/>
      <w:marTop w:val="0"/>
      <w:marBottom w:val="0"/>
      <w:divBdr>
        <w:top w:val="none" w:sz="0" w:space="0" w:color="auto"/>
        <w:left w:val="none" w:sz="0" w:space="0" w:color="auto"/>
        <w:bottom w:val="none" w:sz="0" w:space="0" w:color="auto"/>
        <w:right w:val="none" w:sz="0" w:space="0" w:color="auto"/>
      </w:divBdr>
    </w:div>
    <w:div w:id="1268469163">
      <w:bodyDiv w:val="1"/>
      <w:marLeft w:val="0"/>
      <w:marRight w:val="0"/>
      <w:marTop w:val="0"/>
      <w:marBottom w:val="0"/>
      <w:divBdr>
        <w:top w:val="none" w:sz="0" w:space="0" w:color="auto"/>
        <w:left w:val="none" w:sz="0" w:space="0" w:color="auto"/>
        <w:bottom w:val="none" w:sz="0" w:space="0" w:color="auto"/>
        <w:right w:val="none" w:sz="0" w:space="0" w:color="auto"/>
      </w:divBdr>
    </w:div>
    <w:div w:id="1268847678">
      <w:bodyDiv w:val="1"/>
      <w:marLeft w:val="0"/>
      <w:marRight w:val="0"/>
      <w:marTop w:val="0"/>
      <w:marBottom w:val="0"/>
      <w:divBdr>
        <w:top w:val="none" w:sz="0" w:space="0" w:color="auto"/>
        <w:left w:val="none" w:sz="0" w:space="0" w:color="auto"/>
        <w:bottom w:val="none" w:sz="0" w:space="0" w:color="auto"/>
        <w:right w:val="none" w:sz="0" w:space="0" w:color="auto"/>
      </w:divBdr>
    </w:div>
    <w:div w:id="1287276034">
      <w:bodyDiv w:val="1"/>
      <w:marLeft w:val="0"/>
      <w:marRight w:val="0"/>
      <w:marTop w:val="0"/>
      <w:marBottom w:val="0"/>
      <w:divBdr>
        <w:top w:val="none" w:sz="0" w:space="0" w:color="auto"/>
        <w:left w:val="none" w:sz="0" w:space="0" w:color="auto"/>
        <w:bottom w:val="none" w:sz="0" w:space="0" w:color="auto"/>
        <w:right w:val="none" w:sz="0" w:space="0" w:color="auto"/>
      </w:divBdr>
    </w:div>
    <w:div w:id="1288664929">
      <w:bodyDiv w:val="1"/>
      <w:marLeft w:val="0"/>
      <w:marRight w:val="0"/>
      <w:marTop w:val="0"/>
      <w:marBottom w:val="0"/>
      <w:divBdr>
        <w:top w:val="none" w:sz="0" w:space="0" w:color="auto"/>
        <w:left w:val="none" w:sz="0" w:space="0" w:color="auto"/>
        <w:bottom w:val="none" w:sz="0" w:space="0" w:color="auto"/>
        <w:right w:val="none" w:sz="0" w:space="0" w:color="auto"/>
      </w:divBdr>
    </w:div>
    <w:div w:id="1297225627">
      <w:bodyDiv w:val="1"/>
      <w:marLeft w:val="0"/>
      <w:marRight w:val="0"/>
      <w:marTop w:val="0"/>
      <w:marBottom w:val="0"/>
      <w:divBdr>
        <w:top w:val="none" w:sz="0" w:space="0" w:color="auto"/>
        <w:left w:val="none" w:sz="0" w:space="0" w:color="auto"/>
        <w:bottom w:val="none" w:sz="0" w:space="0" w:color="auto"/>
        <w:right w:val="none" w:sz="0" w:space="0" w:color="auto"/>
      </w:divBdr>
    </w:div>
    <w:div w:id="1310862595">
      <w:bodyDiv w:val="1"/>
      <w:marLeft w:val="0"/>
      <w:marRight w:val="0"/>
      <w:marTop w:val="0"/>
      <w:marBottom w:val="0"/>
      <w:divBdr>
        <w:top w:val="none" w:sz="0" w:space="0" w:color="auto"/>
        <w:left w:val="none" w:sz="0" w:space="0" w:color="auto"/>
        <w:bottom w:val="none" w:sz="0" w:space="0" w:color="auto"/>
        <w:right w:val="none" w:sz="0" w:space="0" w:color="auto"/>
      </w:divBdr>
    </w:div>
    <w:div w:id="1314026518">
      <w:bodyDiv w:val="1"/>
      <w:marLeft w:val="0"/>
      <w:marRight w:val="0"/>
      <w:marTop w:val="0"/>
      <w:marBottom w:val="0"/>
      <w:divBdr>
        <w:top w:val="none" w:sz="0" w:space="0" w:color="auto"/>
        <w:left w:val="none" w:sz="0" w:space="0" w:color="auto"/>
        <w:bottom w:val="none" w:sz="0" w:space="0" w:color="auto"/>
        <w:right w:val="none" w:sz="0" w:space="0" w:color="auto"/>
      </w:divBdr>
    </w:div>
    <w:div w:id="1314215424">
      <w:bodyDiv w:val="1"/>
      <w:marLeft w:val="0"/>
      <w:marRight w:val="0"/>
      <w:marTop w:val="0"/>
      <w:marBottom w:val="0"/>
      <w:divBdr>
        <w:top w:val="none" w:sz="0" w:space="0" w:color="auto"/>
        <w:left w:val="none" w:sz="0" w:space="0" w:color="auto"/>
        <w:bottom w:val="none" w:sz="0" w:space="0" w:color="auto"/>
        <w:right w:val="none" w:sz="0" w:space="0" w:color="auto"/>
      </w:divBdr>
    </w:div>
    <w:div w:id="1314288923">
      <w:bodyDiv w:val="1"/>
      <w:marLeft w:val="0"/>
      <w:marRight w:val="0"/>
      <w:marTop w:val="0"/>
      <w:marBottom w:val="0"/>
      <w:divBdr>
        <w:top w:val="none" w:sz="0" w:space="0" w:color="auto"/>
        <w:left w:val="none" w:sz="0" w:space="0" w:color="auto"/>
        <w:bottom w:val="none" w:sz="0" w:space="0" w:color="auto"/>
        <w:right w:val="none" w:sz="0" w:space="0" w:color="auto"/>
      </w:divBdr>
    </w:div>
    <w:div w:id="1322855840">
      <w:bodyDiv w:val="1"/>
      <w:marLeft w:val="0"/>
      <w:marRight w:val="0"/>
      <w:marTop w:val="0"/>
      <w:marBottom w:val="0"/>
      <w:divBdr>
        <w:top w:val="none" w:sz="0" w:space="0" w:color="auto"/>
        <w:left w:val="none" w:sz="0" w:space="0" w:color="auto"/>
        <w:bottom w:val="none" w:sz="0" w:space="0" w:color="auto"/>
        <w:right w:val="none" w:sz="0" w:space="0" w:color="auto"/>
      </w:divBdr>
    </w:div>
    <w:div w:id="1327593457">
      <w:bodyDiv w:val="1"/>
      <w:marLeft w:val="0"/>
      <w:marRight w:val="0"/>
      <w:marTop w:val="0"/>
      <w:marBottom w:val="0"/>
      <w:divBdr>
        <w:top w:val="none" w:sz="0" w:space="0" w:color="auto"/>
        <w:left w:val="none" w:sz="0" w:space="0" w:color="auto"/>
        <w:bottom w:val="none" w:sz="0" w:space="0" w:color="auto"/>
        <w:right w:val="none" w:sz="0" w:space="0" w:color="auto"/>
      </w:divBdr>
    </w:div>
    <w:div w:id="1350066672">
      <w:bodyDiv w:val="1"/>
      <w:marLeft w:val="0"/>
      <w:marRight w:val="0"/>
      <w:marTop w:val="0"/>
      <w:marBottom w:val="0"/>
      <w:divBdr>
        <w:top w:val="none" w:sz="0" w:space="0" w:color="auto"/>
        <w:left w:val="none" w:sz="0" w:space="0" w:color="auto"/>
        <w:bottom w:val="none" w:sz="0" w:space="0" w:color="auto"/>
        <w:right w:val="none" w:sz="0" w:space="0" w:color="auto"/>
      </w:divBdr>
    </w:div>
    <w:div w:id="1358041438">
      <w:bodyDiv w:val="1"/>
      <w:marLeft w:val="0"/>
      <w:marRight w:val="0"/>
      <w:marTop w:val="0"/>
      <w:marBottom w:val="0"/>
      <w:divBdr>
        <w:top w:val="none" w:sz="0" w:space="0" w:color="auto"/>
        <w:left w:val="none" w:sz="0" w:space="0" w:color="auto"/>
        <w:bottom w:val="none" w:sz="0" w:space="0" w:color="auto"/>
        <w:right w:val="none" w:sz="0" w:space="0" w:color="auto"/>
      </w:divBdr>
    </w:div>
    <w:div w:id="1366098776">
      <w:bodyDiv w:val="1"/>
      <w:marLeft w:val="0"/>
      <w:marRight w:val="0"/>
      <w:marTop w:val="0"/>
      <w:marBottom w:val="0"/>
      <w:divBdr>
        <w:top w:val="none" w:sz="0" w:space="0" w:color="auto"/>
        <w:left w:val="none" w:sz="0" w:space="0" w:color="auto"/>
        <w:bottom w:val="none" w:sz="0" w:space="0" w:color="auto"/>
        <w:right w:val="none" w:sz="0" w:space="0" w:color="auto"/>
      </w:divBdr>
    </w:div>
    <w:div w:id="1372613932">
      <w:bodyDiv w:val="1"/>
      <w:marLeft w:val="0"/>
      <w:marRight w:val="0"/>
      <w:marTop w:val="0"/>
      <w:marBottom w:val="0"/>
      <w:divBdr>
        <w:top w:val="none" w:sz="0" w:space="0" w:color="auto"/>
        <w:left w:val="none" w:sz="0" w:space="0" w:color="auto"/>
        <w:bottom w:val="none" w:sz="0" w:space="0" w:color="auto"/>
        <w:right w:val="none" w:sz="0" w:space="0" w:color="auto"/>
      </w:divBdr>
    </w:div>
    <w:div w:id="1414663076">
      <w:bodyDiv w:val="1"/>
      <w:marLeft w:val="0"/>
      <w:marRight w:val="0"/>
      <w:marTop w:val="0"/>
      <w:marBottom w:val="0"/>
      <w:divBdr>
        <w:top w:val="none" w:sz="0" w:space="0" w:color="auto"/>
        <w:left w:val="none" w:sz="0" w:space="0" w:color="auto"/>
        <w:bottom w:val="none" w:sz="0" w:space="0" w:color="auto"/>
        <w:right w:val="none" w:sz="0" w:space="0" w:color="auto"/>
      </w:divBdr>
    </w:div>
    <w:div w:id="1441609282">
      <w:bodyDiv w:val="1"/>
      <w:marLeft w:val="0"/>
      <w:marRight w:val="0"/>
      <w:marTop w:val="0"/>
      <w:marBottom w:val="0"/>
      <w:divBdr>
        <w:top w:val="none" w:sz="0" w:space="0" w:color="auto"/>
        <w:left w:val="none" w:sz="0" w:space="0" w:color="auto"/>
        <w:bottom w:val="none" w:sz="0" w:space="0" w:color="auto"/>
        <w:right w:val="none" w:sz="0" w:space="0" w:color="auto"/>
      </w:divBdr>
    </w:div>
    <w:div w:id="1464159511">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483539725">
      <w:bodyDiv w:val="1"/>
      <w:marLeft w:val="0"/>
      <w:marRight w:val="0"/>
      <w:marTop w:val="0"/>
      <w:marBottom w:val="0"/>
      <w:divBdr>
        <w:top w:val="none" w:sz="0" w:space="0" w:color="auto"/>
        <w:left w:val="none" w:sz="0" w:space="0" w:color="auto"/>
        <w:bottom w:val="none" w:sz="0" w:space="0" w:color="auto"/>
        <w:right w:val="none" w:sz="0" w:space="0" w:color="auto"/>
      </w:divBdr>
    </w:div>
    <w:div w:id="1507475203">
      <w:bodyDiv w:val="1"/>
      <w:marLeft w:val="0"/>
      <w:marRight w:val="0"/>
      <w:marTop w:val="0"/>
      <w:marBottom w:val="0"/>
      <w:divBdr>
        <w:top w:val="none" w:sz="0" w:space="0" w:color="auto"/>
        <w:left w:val="none" w:sz="0" w:space="0" w:color="auto"/>
        <w:bottom w:val="none" w:sz="0" w:space="0" w:color="auto"/>
        <w:right w:val="none" w:sz="0" w:space="0" w:color="auto"/>
      </w:divBdr>
    </w:div>
    <w:div w:id="1510169824">
      <w:bodyDiv w:val="1"/>
      <w:marLeft w:val="0"/>
      <w:marRight w:val="0"/>
      <w:marTop w:val="0"/>
      <w:marBottom w:val="0"/>
      <w:divBdr>
        <w:top w:val="none" w:sz="0" w:space="0" w:color="auto"/>
        <w:left w:val="none" w:sz="0" w:space="0" w:color="auto"/>
        <w:bottom w:val="none" w:sz="0" w:space="0" w:color="auto"/>
        <w:right w:val="none" w:sz="0" w:space="0" w:color="auto"/>
      </w:divBdr>
    </w:div>
    <w:div w:id="1513495913">
      <w:bodyDiv w:val="1"/>
      <w:marLeft w:val="0"/>
      <w:marRight w:val="0"/>
      <w:marTop w:val="0"/>
      <w:marBottom w:val="0"/>
      <w:divBdr>
        <w:top w:val="none" w:sz="0" w:space="0" w:color="auto"/>
        <w:left w:val="none" w:sz="0" w:space="0" w:color="auto"/>
        <w:bottom w:val="none" w:sz="0" w:space="0" w:color="auto"/>
        <w:right w:val="none" w:sz="0" w:space="0" w:color="auto"/>
      </w:divBdr>
    </w:div>
    <w:div w:id="1515270300">
      <w:bodyDiv w:val="1"/>
      <w:marLeft w:val="0"/>
      <w:marRight w:val="0"/>
      <w:marTop w:val="0"/>
      <w:marBottom w:val="0"/>
      <w:divBdr>
        <w:top w:val="none" w:sz="0" w:space="0" w:color="auto"/>
        <w:left w:val="none" w:sz="0" w:space="0" w:color="auto"/>
        <w:bottom w:val="none" w:sz="0" w:space="0" w:color="auto"/>
        <w:right w:val="none" w:sz="0" w:space="0" w:color="auto"/>
      </w:divBdr>
    </w:div>
    <w:div w:id="1518812630">
      <w:bodyDiv w:val="1"/>
      <w:marLeft w:val="0"/>
      <w:marRight w:val="0"/>
      <w:marTop w:val="0"/>
      <w:marBottom w:val="0"/>
      <w:divBdr>
        <w:top w:val="none" w:sz="0" w:space="0" w:color="auto"/>
        <w:left w:val="none" w:sz="0" w:space="0" w:color="auto"/>
        <w:bottom w:val="none" w:sz="0" w:space="0" w:color="auto"/>
        <w:right w:val="none" w:sz="0" w:space="0" w:color="auto"/>
      </w:divBdr>
    </w:div>
    <w:div w:id="1539009038">
      <w:bodyDiv w:val="1"/>
      <w:marLeft w:val="0"/>
      <w:marRight w:val="0"/>
      <w:marTop w:val="0"/>
      <w:marBottom w:val="0"/>
      <w:divBdr>
        <w:top w:val="none" w:sz="0" w:space="0" w:color="auto"/>
        <w:left w:val="none" w:sz="0" w:space="0" w:color="auto"/>
        <w:bottom w:val="none" w:sz="0" w:space="0" w:color="auto"/>
        <w:right w:val="none" w:sz="0" w:space="0" w:color="auto"/>
      </w:divBdr>
    </w:div>
    <w:div w:id="1539515363">
      <w:bodyDiv w:val="1"/>
      <w:marLeft w:val="0"/>
      <w:marRight w:val="0"/>
      <w:marTop w:val="0"/>
      <w:marBottom w:val="0"/>
      <w:divBdr>
        <w:top w:val="none" w:sz="0" w:space="0" w:color="auto"/>
        <w:left w:val="none" w:sz="0" w:space="0" w:color="auto"/>
        <w:bottom w:val="none" w:sz="0" w:space="0" w:color="auto"/>
        <w:right w:val="none" w:sz="0" w:space="0" w:color="auto"/>
      </w:divBdr>
    </w:div>
    <w:div w:id="1560676797">
      <w:bodyDiv w:val="1"/>
      <w:marLeft w:val="0"/>
      <w:marRight w:val="0"/>
      <w:marTop w:val="0"/>
      <w:marBottom w:val="0"/>
      <w:divBdr>
        <w:top w:val="none" w:sz="0" w:space="0" w:color="auto"/>
        <w:left w:val="none" w:sz="0" w:space="0" w:color="auto"/>
        <w:bottom w:val="none" w:sz="0" w:space="0" w:color="auto"/>
        <w:right w:val="none" w:sz="0" w:space="0" w:color="auto"/>
      </w:divBdr>
    </w:div>
    <w:div w:id="1565095492">
      <w:bodyDiv w:val="1"/>
      <w:marLeft w:val="0"/>
      <w:marRight w:val="0"/>
      <w:marTop w:val="0"/>
      <w:marBottom w:val="0"/>
      <w:divBdr>
        <w:top w:val="none" w:sz="0" w:space="0" w:color="auto"/>
        <w:left w:val="none" w:sz="0" w:space="0" w:color="auto"/>
        <w:bottom w:val="none" w:sz="0" w:space="0" w:color="auto"/>
        <w:right w:val="none" w:sz="0" w:space="0" w:color="auto"/>
      </w:divBdr>
    </w:div>
    <w:div w:id="1565948109">
      <w:bodyDiv w:val="1"/>
      <w:marLeft w:val="0"/>
      <w:marRight w:val="0"/>
      <w:marTop w:val="0"/>
      <w:marBottom w:val="0"/>
      <w:divBdr>
        <w:top w:val="none" w:sz="0" w:space="0" w:color="auto"/>
        <w:left w:val="none" w:sz="0" w:space="0" w:color="auto"/>
        <w:bottom w:val="none" w:sz="0" w:space="0" w:color="auto"/>
        <w:right w:val="none" w:sz="0" w:space="0" w:color="auto"/>
      </w:divBdr>
    </w:div>
    <w:div w:id="1570383774">
      <w:bodyDiv w:val="1"/>
      <w:marLeft w:val="0"/>
      <w:marRight w:val="0"/>
      <w:marTop w:val="0"/>
      <w:marBottom w:val="0"/>
      <w:divBdr>
        <w:top w:val="none" w:sz="0" w:space="0" w:color="auto"/>
        <w:left w:val="none" w:sz="0" w:space="0" w:color="auto"/>
        <w:bottom w:val="none" w:sz="0" w:space="0" w:color="auto"/>
        <w:right w:val="none" w:sz="0" w:space="0" w:color="auto"/>
      </w:divBdr>
    </w:div>
    <w:div w:id="1572958013">
      <w:bodyDiv w:val="1"/>
      <w:marLeft w:val="0"/>
      <w:marRight w:val="0"/>
      <w:marTop w:val="0"/>
      <w:marBottom w:val="0"/>
      <w:divBdr>
        <w:top w:val="none" w:sz="0" w:space="0" w:color="auto"/>
        <w:left w:val="none" w:sz="0" w:space="0" w:color="auto"/>
        <w:bottom w:val="none" w:sz="0" w:space="0" w:color="auto"/>
        <w:right w:val="none" w:sz="0" w:space="0" w:color="auto"/>
      </w:divBdr>
    </w:div>
    <w:div w:id="1584412365">
      <w:bodyDiv w:val="1"/>
      <w:marLeft w:val="0"/>
      <w:marRight w:val="0"/>
      <w:marTop w:val="0"/>
      <w:marBottom w:val="0"/>
      <w:divBdr>
        <w:top w:val="none" w:sz="0" w:space="0" w:color="auto"/>
        <w:left w:val="none" w:sz="0" w:space="0" w:color="auto"/>
        <w:bottom w:val="none" w:sz="0" w:space="0" w:color="auto"/>
        <w:right w:val="none" w:sz="0" w:space="0" w:color="auto"/>
      </w:divBdr>
    </w:div>
    <w:div w:id="1585917697">
      <w:bodyDiv w:val="1"/>
      <w:marLeft w:val="0"/>
      <w:marRight w:val="0"/>
      <w:marTop w:val="0"/>
      <w:marBottom w:val="0"/>
      <w:divBdr>
        <w:top w:val="none" w:sz="0" w:space="0" w:color="auto"/>
        <w:left w:val="none" w:sz="0" w:space="0" w:color="auto"/>
        <w:bottom w:val="none" w:sz="0" w:space="0" w:color="auto"/>
        <w:right w:val="none" w:sz="0" w:space="0" w:color="auto"/>
      </w:divBdr>
    </w:div>
    <w:div w:id="1593199859">
      <w:bodyDiv w:val="1"/>
      <w:marLeft w:val="0"/>
      <w:marRight w:val="0"/>
      <w:marTop w:val="0"/>
      <w:marBottom w:val="0"/>
      <w:divBdr>
        <w:top w:val="none" w:sz="0" w:space="0" w:color="auto"/>
        <w:left w:val="none" w:sz="0" w:space="0" w:color="auto"/>
        <w:bottom w:val="none" w:sz="0" w:space="0" w:color="auto"/>
        <w:right w:val="none" w:sz="0" w:space="0" w:color="auto"/>
      </w:divBdr>
    </w:div>
    <w:div w:id="1629043249">
      <w:bodyDiv w:val="1"/>
      <w:marLeft w:val="0"/>
      <w:marRight w:val="0"/>
      <w:marTop w:val="0"/>
      <w:marBottom w:val="0"/>
      <w:divBdr>
        <w:top w:val="none" w:sz="0" w:space="0" w:color="auto"/>
        <w:left w:val="none" w:sz="0" w:space="0" w:color="auto"/>
        <w:bottom w:val="none" w:sz="0" w:space="0" w:color="auto"/>
        <w:right w:val="none" w:sz="0" w:space="0" w:color="auto"/>
      </w:divBdr>
    </w:div>
    <w:div w:id="1633056961">
      <w:bodyDiv w:val="1"/>
      <w:marLeft w:val="0"/>
      <w:marRight w:val="0"/>
      <w:marTop w:val="0"/>
      <w:marBottom w:val="0"/>
      <w:divBdr>
        <w:top w:val="none" w:sz="0" w:space="0" w:color="auto"/>
        <w:left w:val="none" w:sz="0" w:space="0" w:color="auto"/>
        <w:bottom w:val="none" w:sz="0" w:space="0" w:color="auto"/>
        <w:right w:val="none" w:sz="0" w:space="0" w:color="auto"/>
      </w:divBdr>
    </w:div>
    <w:div w:id="1633831227">
      <w:bodyDiv w:val="1"/>
      <w:marLeft w:val="0"/>
      <w:marRight w:val="0"/>
      <w:marTop w:val="0"/>
      <w:marBottom w:val="0"/>
      <w:divBdr>
        <w:top w:val="none" w:sz="0" w:space="0" w:color="auto"/>
        <w:left w:val="none" w:sz="0" w:space="0" w:color="auto"/>
        <w:bottom w:val="none" w:sz="0" w:space="0" w:color="auto"/>
        <w:right w:val="none" w:sz="0" w:space="0" w:color="auto"/>
      </w:divBdr>
    </w:div>
    <w:div w:id="1646542777">
      <w:bodyDiv w:val="1"/>
      <w:marLeft w:val="0"/>
      <w:marRight w:val="0"/>
      <w:marTop w:val="0"/>
      <w:marBottom w:val="0"/>
      <w:divBdr>
        <w:top w:val="none" w:sz="0" w:space="0" w:color="auto"/>
        <w:left w:val="none" w:sz="0" w:space="0" w:color="auto"/>
        <w:bottom w:val="none" w:sz="0" w:space="0" w:color="auto"/>
        <w:right w:val="none" w:sz="0" w:space="0" w:color="auto"/>
      </w:divBdr>
    </w:div>
    <w:div w:id="1670138909">
      <w:bodyDiv w:val="1"/>
      <w:marLeft w:val="0"/>
      <w:marRight w:val="0"/>
      <w:marTop w:val="0"/>
      <w:marBottom w:val="0"/>
      <w:divBdr>
        <w:top w:val="none" w:sz="0" w:space="0" w:color="auto"/>
        <w:left w:val="none" w:sz="0" w:space="0" w:color="auto"/>
        <w:bottom w:val="none" w:sz="0" w:space="0" w:color="auto"/>
        <w:right w:val="none" w:sz="0" w:space="0" w:color="auto"/>
      </w:divBdr>
    </w:div>
    <w:div w:id="1674263363">
      <w:bodyDiv w:val="1"/>
      <w:marLeft w:val="0"/>
      <w:marRight w:val="0"/>
      <w:marTop w:val="0"/>
      <w:marBottom w:val="0"/>
      <w:divBdr>
        <w:top w:val="none" w:sz="0" w:space="0" w:color="auto"/>
        <w:left w:val="none" w:sz="0" w:space="0" w:color="auto"/>
        <w:bottom w:val="none" w:sz="0" w:space="0" w:color="auto"/>
        <w:right w:val="none" w:sz="0" w:space="0" w:color="auto"/>
      </w:divBdr>
    </w:div>
    <w:div w:id="1712487898">
      <w:bodyDiv w:val="1"/>
      <w:marLeft w:val="0"/>
      <w:marRight w:val="0"/>
      <w:marTop w:val="0"/>
      <w:marBottom w:val="0"/>
      <w:divBdr>
        <w:top w:val="none" w:sz="0" w:space="0" w:color="auto"/>
        <w:left w:val="none" w:sz="0" w:space="0" w:color="auto"/>
        <w:bottom w:val="none" w:sz="0" w:space="0" w:color="auto"/>
        <w:right w:val="none" w:sz="0" w:space="0" w:color="auto"/>
      </w:divBdr>
    </w:div>
    <w:div w:id="1726677926">
      <w:bodyDiv w:val="1"/>
      <w:marLeft w:val="0"/>
      <w:marRight w:val="0"/>
      <w:marTop w:val="0"/>
      <w:marBottom w:val="0"/>
      <w:divBdr>
        <w:top w:val="none" w:sz="0" w:space="0" w:color="auto"/>
        <w:left w:val="none" w:sz="0" w:space="0" w:color="auto"/>
        <w:bottom w:val="none" w:sz="0" w:space="0" w:color="auto"/>
        <w:right w:val="none" w:sz="0" w:space="0" w:color="auto"/>
      </w:divBdr>
    </w:div>
    <w:div w:id="1727871241">
      <w:bodyDiv w:val="1"/>
      <w:marLeft w:val="0"/>
      <w:marRight w:val="0"/>
      <w:marTop w:val="0"/>
      <w:marBottom w:val="0"/>
      <w:divBdr>
        <w:top w:val="none" w:sz="0" w:space="0" w:color="auto"/>
        <w:left w:val="none" w:sz="0" w:space="0" w:color="auto"/>
        <w:bottom w:val="none" w:sz="0" w:space="0" w:color="auto"/>
        <w:right w:val="none" w:sz="0" w:space="0" w:color="auto"/>
      </w:divBdr>
    </w:div>
    <w:div w:id="1731342514">
      <w:bodyDiv w:val="1"/>
      <w:marLeft w:val="0"/>
      <w:marRight w:val="0"/>
      <w:marTop w:val="0"/>
      <w:marBottom w:val="0"/>
      <w:divBdr>
        <w:top w:val="none" w:sz="0" w:space="0" w:color="auto"/>
        <w:left w:val="none" w:sz="0" w:space="0" w:color="auto"/>
        <w:bottom w:val="none" w:sz="0" w:space="0" w:color="auto"/>
        <w:right w:val="none" w:sz="0" w:space="0" w:color="auto"/>
      </w:divBdr>
    </w:div>
    <w:div w:id="1749382109">
      <w:bodyDiv w:val="1"/>
      <w:marLeft w:val="0"/>
      <w:marRight w:val="0"/>
      <w:marTop w:val="0"/>
      <w:marBottom w:val="0"/>
      <w:divBdr>
        <w:top w:val="none" w:sz="0" w:space="0" w:color="auto"/>
        <w:left w:val="none" w:sz="0" w:space="0" w:color="auto"/>
        <w:bottom w:val="none" w:sz="0" w:space="0" w:color="auto"/>
        <w:right w:val="none" w:sz="0" w:space="0" w:color="auto"/>
      </w:divBdr>
    </w:div>
    <w:div w:id="1788817512">
      <w:bodyDiv w:val="1"/>
      <w:marLeft w:val="0"/>
      <w:marRight w:val="0"/>
      <w:marTop w:val="0"/>
      <w:marBottom w:val="0"/>
      <w:divBdr>
        <w:top w:val="none" w:sz="0" w:space="0" w:color="auto"/>
        <w:left w:val="none" w:sz="0" w:space="0" w:color="auto"/>
        <w:bottom w:val="none" w:sz="0" w:space="0" w:color="auto"/>
        <w:right w:val="none" w:sz="0" w:space="0" w:color="auto"/>
      </w:divBdr>
    </w:div>
    <w:div w:id="1816291985">
      <w:bodyDiv w:val="1"/>
      <w:marLeft w:val="0"/>
      <w:marRight w:val="0"/>
      <w:marTop w:val="0"/>
      <w:marBottom w:val="0"/>
      <w:divBdr>
        <w:top w:val="none" w:sz="0" w:space="0" w:color="auto"/>
        <w:left w:val="none" w:sz="0" w:space="0" w:color="auto"/>
        <w:bottom w:val="none" w:sz="0" w:space="0" w:color="auto"/>
        <w:right w:val="none" w:sz="0" w:space="0" w:color="auto"/>
      </w:divBdr>
    </w:div>
    <w:div w:id="1829200863">
      <w:bodyDiv w:val="1"/>
      <w:marLeft w:val="0"/>
      <w:marRight w:val="0"/>
      <w:marTop w:val="0"/>
      <w:marBottom w:val="0"/>
      <w:divBdr>
        <w:top w:val="none" w:sz="0" w:space="0" w:color="auto"/>
        <w:left w:val="none" w:sz="0" w:space="0" w:color="auto"/>
        <w:bottom w:val="none" w:sz="0" w:space="0" w:color="auto"/>
        <w:right w:val="none" w:sz="0" w:space="0" w:color="auto"/>
      </w:divBdr>
    </w:div>
    <w:div w:id="1829706612">
      <w:bodyDiv w:val="1"/>
      <w:marLeft w:val="0"/>
      <w:marRight w:val="0"/>
      <w:marTop w:val="0"/>
      <w:marBottom w:val="0"/>
      <w:divBdr>
        <w:top w:val="none" w:sz="0" w:space="0" w:color="auto"/>
        <w:left w:val="none" w:sz="0" w:space="0" w:color="auto"/>
        <w:bottom w:val="none" w:sz="0" w:space="0" w:color="auto"/>
        <w:right w:val="none" w:sz="0" w:space="0" w:color="auto"/>
      </w:divBdr>
    </w:div>
    <w:div w:id="1887985219">
      <w:bodyDiv w:val="1"/>
      <w:marLeft w:val="0"/>
      <w:marRight w:val="0"/>
      <w:marTop w:val="0"/>
      <w:marBottom w:val="0"/>
      <w:divBdr>
        <w:top w:val="none" w:sz="0" w:space="0" w:color="auto"/>
        <w:left w:val="none" w:sz="0" w:space="0" w:color="auto"/>
        <w:bottom w:val="none" w:sz="0" w:space="0" w:color="auto"/>
        <w:right w:val="none" w:sz="0" w:space="0" w:color="auto"/>
      </w:divBdr>
    </w:div>
    <w:div w:id="1892693941">
      <w:bodyDiv w:val="1"/>
      <w:marLeft w:val="0"/>
      <w:marRight w:val="0"/>
      <w:marTop w:val="0"/>
      <w:marBottom w:val="0"/>
      <w:divBdr>
        <w:top w:val="none" w:sz="0" w:space="0" w:color="auto"/>
        <w:left w:val="none" w:sz="0" w:space="0" w:color="auto"/>
        <w:bottom w:val="none" w:sz="0" w:space="0" w:color="auto"/>
        <w:right w:val="none" w:sz="0" w:space="0" w:color="auto"/>
      </w:divBdr>
    </w:div>
    <w:div w:id="1898852678">
      <w:bodyDiv w:val="1"/>
      <w:marLeft w:val="0"/>
      <w:marRight w:val="0"/>
      <w:marTop w:val="0"/>
      <w:marBottom w:val="0"/>
      <w:divBdr>
        <w:top w:val="none" w:sz="0" w:space="0" w:color="auto"/>
        <w:left w:val="none" w:sz="0" w:space="0" w:color="auto"/>
        <w:bottom w:val="none" w:sz="0" w:space="0" w:color="auto"/>
        <w:right w:val="none" w:sz="0" w:space="0" w:color="auto"/>
      </w:divBdr>
    </w:div>
    <w:div w:id="1918318770">
      <w:bodyDiv w:val="1"/>
      <w:marLeft w:val="0"/>
      <w:marRight w:val="0"/>
      <w:marTop w:val="0"/>
      <w:marBottom w:val="0"/>
      <w:divBdr>
        <w:top w:val="none" w:sz="0" w:space="0" w:color="auto"/>
        <w:left w:val="none" w:sz="0" w:space="0" w:color="auto"/>
        <w:bottom w:val="none" w:sz="0" w:space="0" w:color="auto"/>
        <w:right w:val="none" w:sz="0" w:space="0" w:color="auto"/>
      </w:divBdr>
    </w:div>
    <w:div w:id="1946423084">
      <w:bodyDiv w:val="1"/>
      <w:marLeft w:val="0"/>
      <w:marRight w:val="0"/>
      <w:marTop w:val="0"/>
      <w:marBottom w:val="0"/>
      <w:divBdr>
        <w:top w:val="none" w:sz="0" w:space="0" w:color="auto"/>
        <w:left w:val="none" w:sz="0" w:space="0" w:color="auto"/>
        <w:bottom w:val="none" w:sz="0" w:space="0" w:color="auto"/>
        <w:right w:val="none" w:sz="0" w:space="0" w:color="auto"/>
      </w:divBdr>
    </w:div>
    <w:div w:id="1949845564">
      <w:bodyDiv w:val="1"/>
      <w:marLeft w:val="0"/>
      <w:marRight w:val="0"/>
      <w:marTop w:val="0"/>
      <w:marBottom w:val="0"/>
      <w:divBdr>
        <w:top w:val="none" w:sz="0" w:space="0" w:color="auto"/>
        <w:left w:val="none" w:sz="0" w:space="0" w:color="auto"/>
        <w:bottom w:val="none" w:sz="0" w:space="0" w:color="auto"/>
        <w:right w:val="none" w:sz="0" w:space="0" w:color="auto"/>
      </w:divBdr>
    </w:div>
    <w:div w:id="1960410652">
      <w:bodyDiv w:val="1"/>
      <w:marLeft w:val="0"/>
      <w:marRight w:val="0"/>
      <w:marTop w:val="0"/>
      <w:marBottom w:val="0"/>
      <w:divBdr>
        <w:top w:val="none" w:sz="0" w:space="0" w:color="auto"/>
        <w:left w:val="none" w:sz="0" w:space="0" w:color="auto"/>
        <w:bottom w:val="none" w:sz="0" w:space="0" w:color="auto"/>
        <w:right w:val="none" w:sz="0" w:space="0" w:color="auto"/>
      </w:divBdr>
    </w:div>
    <w:div w:id="1969817309">
      <w:bodyDiv w:val="1"/>
      <w:marLeft w:val="0"/>
      <w:marRight w:val="0"/>
      <w:marTop w:val="0"/>
      <w:marBottom w:val="0"/>
      <w:divBdr>
        <w:top w:val="none" w:sz="0" w:space="0" w:color="auto"/>
        <w:left w:val="none" w:sz="0" w:space="0" w:color="auto"/>
        <w:bottom w:val="none" w:sz="0" w:space="0" w:color="auto"/>
        <w:right w:val="none" w:sz="0" w:space="0" w:color="auto"/>
      </w:divBdr>
    </w:div>
    <w:div w:id="1972202526">
      <w:bodyDiv w:val="1"/>
      <w:marLeft w:val="0"/>
      <w:marRight w:val="0"/>
      <w:marTop w:val="0"/>
      <w:marBottom w:val="0"/>
      <w:divBdr>
        <w:top w:val="none" w:sz="0" w:space="0" w:color="auto"/>
        <w:left w:val="none" w:sz="0" w:space="0" w:color="auto"/>
        <w:bottom w:val="none" w:sz="0" w:space="0" w:color="auto"/>
        <w:right w:val="none" w:sz="0" w:space="0" w:color="auto"/>
      </w:divBdr>
    </w:div>
    <w:div w:id="2001881350">
      <w:bodyDiv w:val="1"/>
      <w:marLeft w:val="0"/>
      <w:marRight w:val="0"/>
      <w:marTop w:val="0"/>
      <w:marBottom w:val="0"/>
      <w:divBdr>
        <w:top w:val="none" w:sz="0" w:space="0" w:color="auto"/>
        <w:left w:val="none" w:sz="0" w:space="0" w:color="auto"/>
        <w:bottom w:val="none" w:sz="0" w:space="0" w:color="auto"/>
        <w:right w:val="none" w:sz="0" w:space="0" w:color="auto"/>
      </w:divBdr>
    </w:div>
    <w:div w:id="2001886039">
      <w:bodyDiv w:val="1"/>
      <w:marLeft w:val="0"/>
      <w:marRight w:val="0"/>
      <w:marTop w:val="0"/>
      <w:marBottom w:val="0"/>
      <w:divBdr>
        <w:top w:val="none" w:sz="0" w:space="0" w:color="auto"/>
        <w:left w:val="none" w:sz="0" w:space="0" w:color="auto"/>
        <w:bottom w:val="none" w:sz="0" w:space="0" w:color="auto"/>
        <w:right w:val="none" w:sz="0" w:space="0" w:color="auto"/>
      </w:divBdr>
    </w:div>
    <w:div w:id="2009364200">
      <w:bodyDiv w:val="1"/>
      <w:marLeft w:val="0"/>
      <w:marRight w:val="0"/>
      <w:marTop w:val="0"/>
      <w:marBottom w:val="0"/>
      <w:divBdr>
        <w:top w:val="none" w:sz="0" w:space="0" w:color="auto"/>
        <w:left w:val="none" w:sz="0" w:space="0" w:color="auto"/>
        <w:bottom w:val="none" w:sz="0" w:space="0" w:color="auto"/>
        <w:right w:val="none" w:sz="0" w:space="0" w:color="auto"/>
      </w:divBdr>
    </w:div>
    <w:div w:id="2046565995">
      <w:bodyDiv w:val="1"/>
      <w:marLeft w:val="0"/>
      <w:marRight w:val="0"/>
      <w:marTop w:val="0"/>
      <w:marBottom w:val="0"/>
      <w:divBdr>
        <w:top w:val="none" w:sz="0" w:space="0" w:color="auto"/>
        <w:left w:val="none" w:sz="0" w:space="0" w:color="auto"/>
        <w:bottom w:val="none" w:sz="0" w:space="0" w:color="auto"/>
        <w:right w:val="none" w:sz="0" w:space="0" w:color="auto"/>
      </w:divBdr>
    </w:div>
    <w:div w:id="2046984130">
      <w:bodyDiv w:val="1"/>
      <w:marLeft w:val="0"/>
      <w:marRight w:val="0"/>
      <w:marTop w:val="0"/>
      <w:marBottom w:val="0"/>
      <w:divBdr>
        <w:top w:val="none" w:sz="0" w:space="0" w:color="auto"/>
        <w:left w:val="none" w:sz="0" w:space="0" w:color="auto"/>
        <w:bottom w:val="none" w:sz="0" w:space="0" w:color="auto"/>
        <w:right w:val="none" w:sz="0" w:space="0" w:color="auto"/>
      </w:divBdr>
    </w:div>
    <w:div w:id="2075735172">
      <w:bodyDiv w:val="1"/>
      <w:marLeft w:val="0"/>
      <w:marRight w:val="0"/>
      <w:marTop w:val="0"/>
      <w:marBottom w:val="0"/>
      <w:divBdr>
        <w:top w:val="none" w:sz="0" w:space="0" w:color="auto"/>
        <w:left w:val="none" w:sz="0" w:space="0" w:color="auto"/>
        <w:bottom w:val="none" w:sz="0" w:space="0" w:color="auto"/>
        <w:right w:val="none" w:sz="0" w:space="0" w:color="auto"/>
      </w:divBdr>
    </w:div>
    <w:div w:id="2083213646">
      <w:bodyDiv w:val="1"/>
      <w:marLeft w:val="0"/>
      <w:marRight w:val="0"/>
      <w:marTop w:val="0"/>
      <w:marBottom w:val="0"/>
      <w:divBdr>
        <w:top w:val="none" w:sz="0" w:space="0" w:color="auto"/>
        <w:left w:val="none" w:sz="0" w:space="0" w:color="auto"/>
        <w:bottom w:val="none" w:sz="0" w:space="0" w:color="auto"/>
        <w:right w:val="none" w:sz="0" w:space="0" w:color="auto"/>
      </w:divBdr>
    </w:div>
    <w:div w:id="2093164319">
      <w:bodyDiv w:val="1"/>
      <w:marLeft w:val="0"/>
      <w:marRight w:val="0"/>
      <w:marTop w:val="0"/>
      <w:marBottom w:val="0"/>
      <w:divBdr>
        <w:top w:val="none" w:sz="0" w:space="0" w:color="auto"/>
        <w:left w:val="none" w:sz="0" w:space="0" w:color="auto"/>
        <w:bottom w:val="none" w:sz="0" w:space="0" w:color="auto"/>
        <w:right w:val="none" w:sz="0" w:space="0" w:color="auto"/>
      </w:divBdr>
    </w:div>
    <w:div w:id="2110078253">
      <w:bodyDiv w:val="1"/>
      <w:marLeft w:val="0"/>
      <w:marRight w:val="0"/>
      <w:marTop w:val="0"/>
      <w:marBottom w:val="0"/>
      <w:divBdr>
        <w:top w:val="none" w:sz="0" w:space="0" w:color="auto"/>
        <w:left w:val="none" w:sz="0" w:space="0" w:color="auto"/>
        <w:bottom w:val="none" w:sz="0" w:space="0" w:color="auto"/>
        <w:right w:val="none" w:sz="0" w:space="0" w:color="auto"/>
      </w:divBdr>
    </w:div>
    <w:div w:id="2127188606">
      <w:bodyDiv w:val="1"/>
      <w:marLeft w:val="0"/>
      <w:marRight w:val="0"/>
      <w:marTop w:val="0"/>
      <w:marBottom w:val="0"/>
      <w:divBdr>
        <w:top w:val="none" w:sz="0" w:space="0" w:color="auto"/>
        <w:left w:val="none" w:sz="0" w:space="0" w:color="auto"/>
        <w:bottom w:val="none" w:sz="0" w:space="0" w:color="auto"/>
        <w:right w:val="none" w:sz="0" w:space="0" w:color="auto"/>
      </w:divBdr>
    </w:div>
    <w:div w:id="2141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diagramQuickStyle" Target="diagrams/quickStyle2.xml"/><Relationship Id="rId39" Type="http://schemas.openxmlformats.org/officeDocument/2006/relationships/hyperlink" Target="http://storycycle.com/surkhet" TargetMode="Externa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chart" Target="charts/chart8.xml"/><Relationship Id="rId42" Type="http://schemas.openxmlformats.org/officeDocument/2006/relationships/header" Target="header1.xml"/><Relationship Id="rId47" Type="http://schemas.openxmlformats.org/officeDocument/2006/relationships/theme" Target="theme/theme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vap.gov.np" TargetMode="External"/><Relationship Id="rId25" Type="http://schemas.openxmlformats.org/officeDocument/2006/relationships/diagramLayout" Target="diagrams/layout2.xm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diagramData" Target="diagrams/data1.xml"/><Relationship Id="rId29" Type="http://schemas.openxmlformats.org/officeDocument/2006/relationships/chart" Target="charts/chart4.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diagramData" Target="diagrams/data2.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3.xml"/><Relationship Id="rId45" Type="http://schemas.openxmlformats.org/officeDocument/2006/relationships/header" Target="header3.xm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diagramColors" Target="diagrams/colors1.xml"/><Relationship Id="rId28" Type="http://schemas.openxmlformats.org/officeDocument/2006/relationships/chart" Target="charts/chart3.xml"/><Relationship Id="rId36" Type="http://schemas.openxmlformats.org/officeDocument/2006/relationships/chart" Target="charts/chart10.xm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chart" Target="charts/chart5.xml"/><Relationship Id="rId44" Type="http://schemas.openxmlformats.org/officeDocument/2006/relationships/footer" Target="footer3.xml"/><Relationship Id="rId52"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diagramQuickStyle" Target="diagrams/quickStyle1.xml"/><Relationship Id="rId27" Type="http://schemas.openxmlformats.org/officeDocument/2006/relationships/diagramColors" Target="diagrams/colors2.xml"/><Relationship Id="rId30" Type="http://schemas.openxmlformats.org/officeDocument/2006/relationships/hyperlink" Target="http://www.hvapmis.gov.np" TargetMode="External"/><Relationship Id="rId35" Type="http://schemas.openxmlformats.org/officeDocument/2006/relationships/chart" Target="charts/chart9.xml"/><Relationship Id="rId43" Type="http://schemas.openxmlformats.org/officeDocument/2006/relationships/header" Target="header2.xml"/><Relationship Id="rId8" Type="http://schemas.openxmlformats.org/officeDocument/2006/relationships/endnotes" Target="endnotes.xml"/><Relationship Id="rId51"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HAVP%20ALL\HVAP\HVAP%20Reports\Progress%20REPORTS\Year%202015.16\1st%20trimester%2072\Data%20for%201st%20trimester%202015.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HAVP%20ALL\HVAP\HVAP%20Reports\Progress%20REPORTS\Year%202015.16\1st%20trimester%2072\Data%20for%201st%20trimester%202015.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HAVP%20ALL\HVAP\HVAP%20Reports\Progress%20REPORTS\Year%202015.16\1st%20trimester%2072\Data%20for%201st%20trimester%202015.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HAVP%20ALL\HVAP\HVAP%20Reports\Progress%20REPORTS\Year%202015.16\1st%20trimester%2072\Data%20for%201st%20trimester%202015.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HAVP%20ALL\HVAP\HVAP%20Reports\Progress%20REPORTS\Year%202015.16\1st%20trimester%2072\Data%20for%201st%20trimester%202015.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HAVP%20ALL\HVAP\HVAP%20Reports\Progress%20REPORTS\Year%202015.16\1st%20trimester%2072\Data%20for%201st%20trimester%202015.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AVP%20ALL\HVAP\HVAP%20Reports\Progress%20REPORTS\Year%202015.16\1st%20trimester%2072\Data%20for%201st%20trimester%202015.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ive%20C\Desktop\1st%20trimester%2072\Data%20for%201st%20trimester%202015.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ive%20C\Desktop\1st%20trimester%2072\Data%20for%201st%20trimester%202015.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rive%20C\Desktop\1st%20trimester%2072\Data%20for%201st%20trimester%202015.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rive%20C\Desktop\1st%20trimester%2072\Data%20for%201st%20trimester%202015.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rive%20C\Desktop\1st%20trimester%2072\Data%20for%201st%20trimester%202015.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HAVP%20ALL\HVAP\HVAP%20Reports\Progress%20REPORTS\Year%202015.16\1st%20trimester%2072\Data%20for%201st%20trimester%202015.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rive%20C\Desktop\1st%20trimester%2072\Data%20for%201st%20trimester%20201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Financial Planned Vs Achievement in First Trimester (NRs. million) by Value Chain (Fiscal Year 2015/16)</a:t>
            </a:r>
          </a:p>
        </c:rich>
      </c:tx>
    </c:title>
    <c:plotArea>
      <c:layout>
        <c:manualLayout>
          <c:layoutTarget val="inner"/>
          <c:xMode val="edge"/>
          <c:yMode val="edge"/>
          <c:x val="0.10577996500437445"/>
          <c:y val="0.14392388451443708"/>
          <c:w val="0.85445603674540682"/>
          <c:h val="0.71401210265383563"/>
        </c:manualLayout>
      </c:layout>
      <c:lineChart>
        <c:grouping val="standard"/>
        <c:ser>
          <c:idx val="0"/>
          <c:order val="0"/>
          <c:tx>
            <c:strRef>
              <c:f>'Fin ach'!$D$52</c:f>
              <c:strCache>
                <c:ptCount val="1"/>
                <c:pt idx="0">
                  <c:v>Budget</c:v>
                </c:pt>
              </c:strCache>
            </c:strRef>
          </c:tx>
          <c:dLbls>
            <c:dLbl>
              <c:idx val="1"/>
              <c:layout>
                <c:manualLayout>
                  <c:x val="1.6666666666666725E-2"/>
                  <c:y val="-4.6296296296295522E-3"/>
                </c:manualLayout>
              </c:layout>
              <c:dLblPos val="t"/>
              <c:showVal val="1"/>
            </c:dLbl>
            <c:dLblPos val="t"/>
            <c:showVal val="1"/>
          </c:dLbls>
          <c:cat>
            <c:strRef>
              <c:f>'Fin ach'!$C$53:$C$56</c:f>
              <c:strCache>
                <c:ptCount val="4"/>
                <c:pt idx="0">
                  <c:v>Component 1</c:v>
                </c:pt>
                <c:pt idx="1">
                  <c:v>Component 2</c:v>
                </c:pt>
                <c:pt idx="2">
                  <c:v>Component 3</c:v>
                </c:pt>
                <c:pt idx="3">
                  <c:v>Total</c:v>
                </c:pt>
              </c:strCache>
            </c:strRef>
          </c:cat>
          <c:val>
            <c:numRef>
              <c:f>'Fin ach'!$D$53:$D$56</c:f>
              <c:numCache>
                <c:formatCode>0.0</c:formatCode>
                <c:ptCount val="4"/>
                <c:pt idx="0">
                  <c:v>78.06</c:v>
                </c:pt>
                <c:pt idx="1">
                  <c:v>11.5</c:v>
                </c:pt>
                <c:pt idx="2">
                  <c:v>29.47</c:v>
                </c:pt>
                <c:pt idx="3">
                  <c:v>119.03</c:v>
                </c:pt>
              </c:numCache>
            </c:numRef>
          </c:val>
        </c:ser>
        <c:ser>
          <c:idx val="1"/>
          <c:order val="1"/>
          <c:tx>
            <c:strRef>
              <c:f>'Fin ach'!$E$52</c:f>
              <c:strCache>
                <c:ptCount val="1"/>
                <c:pt idx="0">
                  <c:v>Expenditure</c:v>
                </c:pt>
              </c:strCache>
            </c:strRef>
          </c:tx>
          <c:dLbls>
            <c:dLbl>
              <c:idx val="1"/>
              <c:layout>
                <c:manualLayout>
                  <c:x val="-7.2222222222222465E-2"/>
                  <c:y val="6.0185185185185147E-2"/>
                </c:manualLayout>
              </c:layout>
              <c:dLblPos val="t"/>
              <c:showVal val="1"/>
            </c:dLbl>
            <c:dLbl>
              <c:idx val="2"/>
              <c:layout>
                <c:manualLayout>
                  <c:x val="5.5555555555555455E-2"/>
                  <c:y val="6.9444444444444559E-2"/>
                </c:manualLayout>
              </c:layout>
              <c:dLblPos val="t"/>
              <c:showVal val="1"/>
            </c:dLbl>
            <c:dLblPos val="t"/>
            <c:showVal val="1"/>
          </c:dLbls>
          <c:cat>
            <c:strRef>
              <c:f>'Fin ach'!$C$53:$C$56</c:f>
              <c:strCache>
                <c:ptCount val="4"/>
                <c:pt idx="0">
                  <c:v>Component 1</c:v>
                </c:pt>
                <c:pt idx="1">
                  <c:v>Component 2</c:v>
                </c:pt>
                <c:pt idx="2">
                  <c:v>Component 3</c:v>
                </c:pt>
                <c:pt idx="3">
                  <c:v>Total</c:v>
                </c:pt>
              </c:strCache>
            </c:strRef>
          </c:cat>
          <c:val>
            <c:numRef>
              <c:f>'Fin ach'!$E$53:$E$56</c:f>
              <c:numCache>
                <c:formatCode>#,##0.00</c:formatCode>
                <c:ptCount val="4"/>
                <c:pt idx="0">
                  <c:v>42.74</c:v>
                </c:pt>
                <c:pt idx="1">
                  <c:v>2.23</c:v>
                </c:pt>
                <c:pt idx="2">
                  <c:v>15.709999999999999</c:v>
                </c:pt>
                <c:pt idx="3" formatCode="0.0">
                  <c:v>60.68</c:v>
                </c:pt>
              </c:numCache>
            </c:numRef>
          </c:val>
        </c:ser>
        <c:dLbls>
          <c:showVal val="1"/>
        </c:dLbls>
        <c:marker val="1"/>
        <c:axId val="57254656"/>
        <c:axId val="57256192"/>
      </c:lineChart>
      <c:catAx>
        <c:axId val="57254656"/>
        <c:scaling>
          <c:orientation val="minMax"/>
        </c:scaling>
        <c:axPos val="b"/>
        <c:tickLblPos val="nextTo"/>
        <c:crossAx val="57256192"/>
        <c:crosses val="autoZero"/>
        <c:auto val="1"/>
        <c:lblAlgn val="ctr"/>
        <c:lblOffset val="100"/>
      </c:catAx>
      <c:valAx>
        <c:axId val="57256192"/>
        <c:scaling>
          <c:orientation val="minMax"/>
        </c:scaling>
        <c:axPos val="l"/>
        <c:majorGridlines/>
        <c:numFmt formatCode="0.0" sourceLinked="1"/>
        <c:tickLblPos val="nextTo"/>
        <c:crossAx val="57254656"/>
        <c:crosses val="autoZero"/>
        <c:crossBetween val="between"/>
      </c:valAx>
    </c:plotArea>
    <c:legend>
      <c:legendPos val="r"/>
      <c:layout>
        <c:manualLayout>
          <c:xMode val="edge"/>
          <c:yMode val="edge"/>
          <c:x val="0.34912489063867258"/>
          <c:y val="0.15698891805191112"/>
          <c:w val="0.34809733158355216"/>
          <c:h val="0.2091010498687664"/>
        </c:manualLayout>
      </c:layout>
    </c:legend>
    <c:plotVisOnly val="1"/>
  </c:chart>
  <c:spPr>
    <a:ln>
      <a:solidFill>
        <a:srgbClr val="00B0F0"/>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Total Grant Vs Disbursement by Value chains as of 15 Nov 2015</a:t>
            </a:r>
          </a:p>
        </c:rich>
      </c:tx>
    </c:title>
    <c:plotArea>
      <c:layout/>
      <c:lineChart>
        <c:grouping val="standard"/>
        <c:ser>
          <c:idx val="0"/>
          <c:order val="0"/>
          <c:tx>
            <c:v>Total Grant</c:v>
          </c:tx>
          <c:dLbls>
            <c:showVal val="1"/>
          </c:dLbls>
          <c:cat>
            <c:strRef>
              <c:f>installment!$B$133:$B$139</c:f>
              <c:strCache>
                <c:ptCount val="7"/>
                <c:pt idx="0">
                  <c:v>Apple</c:v>
                </c:pt>
                <c:pt idx="1">
                  <c:v>Ginger</c:v>
                </c:pt>
                <c:pt idx="2">
                  <c:v>Goat</c:v>
                </c:pt>
                <c:pt idx="3">
                  <c:v>OSV</c:v>
                </c:pt>
                <c:pt idx="4">
                  <c:v>Timur</c:v>
                </c:pt>
                <c:pt idx="5">
                  <c:v>Turmeric</c:v>
                </c:pt>
                <c:pt idx="6">
                  <c:v>Veg. Seed</c:v>
                </c:pt>
              </c:strCache>
            </c:strRef>
          </c:cat>
          <c:val>
            <c:numRef>
              <c:f>installment!$G$133:$G$139</c:f>
              <c:numCache>
                <c:formatCode>0</c:formatCode>
                <c:ptCount val="7"/>
                <c:pt idx="0">
                  <c:v>81.304277999999982</c:v>
                </c:pt>
                <c:pt idx="1">
                  <c:v>26.347861000000119</c:v>
                </c:pt>
                <c:pt idx="2">
                  <c:v>74.181834999999978</c:v>
                </c:pt>
                <c:pt idx="3">
                  <c:v>80.078887999999438</c:v>
                </c:pt>
                <c:pt idx="4">
                  <c:v>21.082675000000002</c:v>
                </c:pt>
                <c:pt idx="5">
                  <c:v>25.636792</c:v>
                </c:pt>
                <c:pt idx="6">
                  <c:v>21.796539999999872</c:v>
                </c:pt>
              </c:numCache>
            </c:numRef>
          </c:val>
        </c:ser>
        <c:ser>
          <c:idx val="1"/>
          <c:order val="1"/>
          <c:tx>
            <c:v>Total Disbursed</c:v>
          </c:tx>
          <c:dLbls>
            <c:showVal val="1"/>
          </c:dLbls>
          <c:cat>
            <c:strRef>
              <c:f>installment!$B$133:$B$139</c:f>
              <c:strCache>
                <c:ptCount val="7"/>
                <c:pt idx="0">
                  <c:v>Apple</c:v>
                </c:pt>
                <c:pt idx="1">
                  <c:v>Ginger</c:v>
                </c:pt>
                <c:pt idx="2">
                  <c:v>Goat</c:v>
                </c:pt>
                <c:pt idx="3">
                  <c:v>OSV</c:v>
                </c:pt>
                <c:pt idx="4">
                  <c:v>Timur</c:v>
                </c:pt>
                <c:pt idx="5">
                  <c:v>Turmeric</c:v>
                </c:pt>
                <c:pt idx="6">
                  <c:v>Veg. Seed</c:v>
                </c:pt>
              </c:strCache>
            </c:strRef>
          </c:cat>
          <c:val>
            <c:numRef>
              <c:f>installment!$H$133:$H$139</c:f>
              <c:numCache>
                <c:formatCode>0</c:formatCode>
                <c:ptCount val="7"/>
                <c:pt idx="0">
                  <c:v>27.056660999999988</c:v>
                </c:pt>
                <c:pt idx="1">
                  <c:v>11.142820999999998</c:v>
                </c:pt>
                <c:pt idx="2">
                  <c:v>37.236157000000013</c:v>
                </c:pt>
                <c:pt idx="3">
                  <c:v>40.684276999999994</c:v>
                </c:pt>
                <c:pt idx="4">
                  <c:v>13.012848</c:v>
                </c:pt>
                <c:pt idx="5">
                  <c:v>16.030552</c:v>
                </c:pt>
                <c:pt idx="6">
                  <c:v>11.335087000000026</c:v>
                </c:pt>
              </c:numCache>
            </c:numRef>
          </c:val>
        </c:ser>
        <c:dLbls>
          <c:showVal val="1"/>
        </c:dLbls>
        <c:marker val="1"/>
        <c:axId val="124103680"/>
        <c:axId val="124121856"/>
      </c:lineChart>
      <c:catAx>
        <c:axId val="124103680"/>
        <c:scaling>
          <c:orientation val="minMax"/>
        </c:scaling>
        <c:axPos val="b"/>
        <c:majorTickMark val="none"/>
        <c:tickLblPos val="nextTo"/>
        <c:crossAx val="124121856"/>
        <c:crosses val="autoZero"/>
        <c:auto val="1"/>
        <c:lblAlgn val="ctr"/>
        <c:lblOffset val="100"/>
      </c:catAx>
      <c:valAx>
        <c:axId val="124121856"/>
        <c:scaling>
          <c:orientation val="minMax"/>
        </c:scaling>
        <c:delete val="1"/>
        <c:axPos val="l"/>
        <c:numFmt formatCode="0" sourceLinked="1"/>
        <c:tickLblPos val="nextTo"/>
        <c:crossAx val="124103680"/>
        <c:crosses val="autoZero"/>
        <c:crossBetween val="between"/>
      </c:valAx>
    </c:plotArea>
    <c:legend>
      <c:legendPos val="t"/>
    </c:legend>
    <c:plotVisOnly val="1"/>
  </c:chart>
  <c:spPr>
    <a:ln>
      <a:solidFill>
        <a:srgbClr val="00B050"/>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Disbursement Percent by Value Chains as of 15 Nov 2015</a:t>
            </a:r>
          </a:p>
        </c:rich>
      </c:tx>
    </c:title>
    <c:view3D>
      <c:rAngAx val="1"/>
    </c:view3D>
    <c:plotArea>
      <c:layout/>
      <c:bar3DChart>
        <c:barDir val="col"/>
        <c:grouping val="clustered"/>
        <c:ser>
          <c:idx val="0"/>
          <c:order val="0"/>
          <c:spPr>
            <a:solidFill>
              <a:schemeClr val="accent6">
                <a:lumMod val="75000"/>
              </a:schemeClr>
            </a:solidFill>
          </c:spPr>
          <c:dLbls>
            <c:showVal val="1"/>
          </c:dLbls>
          <c:cat>
            <c:strRef>
              <c:f>installment!$B$133:$B$139</c:f>
              <c:strCache>
                <c:ptCount val="7"/>
                <c:pt idx="0">
                  <c:v>Apple</c:v>
                </c:pt>
                <c:pt idx="1">
                  <c:v>Ginger</c:v>
                </c:pt>
                <c:pt idx="2">
                  <c:v>Goat</c:v>
                </c:pt>
                <c:pt idx="3">
                  <c:v>OSV</c:v>
                </c:pt>
                <c:pt idx="4">
                  <c:v>Timur</c:v>
                </c:pt>
                <c:pt idx="5">
                  <c:v>Turmeric</c:v>
                </c:pt>
                <c:pt idx="6">
                  <c:v>Veg. Seed</c:v>
                </c:pt>
              </c:strCache>
            </c:strRef>
          </c:cat>
          <c:val>
            <c:numRef>
              <c:f>installment!$I$133:$I$139</c:f>
              <c:numCache>
                <c:formatCode>0</c:formatCode>
                <c:ptCount val="7"/>
                <c:pt idx="0">
                  <c:v>33.27827472989798</c:v>
                </c:pt>
                <c:pt idx="1">
                  <c:v>42.291178779180612</c:v>
                </c:pt>
                <c:pt idx="2">
                  <c:v>50.195788497278357</c:v>
                </c:pt>
                <c:pt idx="3">
                  <c:v>50.805247195739994</c:v>
                </c:pt>
                <c:pt idx="4">
                  <c:v>61.722945499088887</c:v>
                </c:pt>
                <c:pt idx="5">
                  <c:v>62.529477167033995</c:v>
                </c:pt>
                <c:pt idx="6">
                  <c:v>52.004065782917841</c:v>
                </c:pt>
              </c:numCache>
            </c:numRef>
          </c:val>
        </c:ser>
        <c:dLbls>
          <c:showVal val="1"/>
        </c:dLbls>
        <c:shape val="box"/>
        <c:axId val="124142720"/>
        <c:axId val="124144256"/>
        <c:axId val="0"/>
      </c:bar3DChart>
      <c:catAx>
        <c:axId val="124142720"/>
        <c:scaling>
          <c:orientation val="minMax"/>
        </c:scaling>
        <c:axPos val="b"/>
        <c:majorTickMark val="none"/>
        <c:tickLblPos val="nextTo"/>
        <c:crossAx val="124144256"/>
        <c:crosses val="autoZero"/>
        <c:auto val="1"/>
        <c:lblAlgn val="ctr"/>
        <c:lblOffset val="100"/>
      </c:catAx>
      <c:valAx>
        <c:axId val="124144256"/>
        <c:scaling>
          <c:orientation val="minMax"/>
        </c:scaling>
        <c:delete val="1"/>
        <c:axPos val="l"/>
        <c:numFmt formatCode="0" sourceLinked="1"/>
        <c:tickLblPos val="nextTo"/>
        <c:crossAx val="124142720"/>
        <c:crosses val="autoZero"/>
        <c:crossBetween val="between"/>
      </c:valAx>
    </c:plotArea>
    <c:plotVisOnly val="1"/>
  </c:chart>
  <c:spPr>
    <a:ln>
      <a:solidFill>
        <a:srgbClr val="00B050"/>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en-US" sz="1050"/>
              <a:t>Poverty Ranking of Beneficiary Households by Value chain</a:t>
            </a:r>
          </a:p>
        </c:rich>
      </c:tx>
    </c:title>
    <c:view3D>
      <c:rAngAx val="1"/>
    </c:view3D>
    <c:plotArea>
      <c:layout/>
      <c:bar3DChart>
        <c:barDir val="col"/>
        <c:grouping val="percentStacked"/>
        <c:ser>
          <c:idx val="0"/>
          <c:order val="0"/>
          <c:tx>
            <c:v>Extreme Poor</c:v>
          </c:tx>
          <c:dLbls>
            <c:showVal val="1"/>
          </c:dLbls>
          <c:cat>
            <c:strRef>
              <c:f>poverty!$T$6:$T$12</c:f>
              <c:strCache>
                <c:ptCount val="7"/>
                <c:pt idx="0">
                  <c:v>Apple</c:v>
                </c:pt>
                <c:pt idx="1">
                  <c:v>Ginger</c:v>
                </c:pt>
                <c:pt idx="2">
                  <c:v>Goat</c:v>
                </c:pt>
                <c:pt idx="3">
                  <c:v>OSV</c:v>
                </c:pt>
                <c:pt idx="4">
                  <c:v>Timur</c:v>
                </c:pt>
                <c:pt idx="5">
                  <c:v>Turmeric</c:v>
                </c:pt>
                <c:pt idx="6">
                  <c:v>Veg Seed</c:v>
                </c:pt>
              </c:strCache>
            </c:strRef>
          </c:cat>
          <c:val>
            <c:numRef>
              <c:f>poverty!$U$6:$U$12</c:f>
              <c:numCache>
                <c:formatCode>0</c:formatCode>
                <c:ptCount val="7"/>
                <c:pt idx="0">
                  <c:v>25.6593014967927</c:v>
                </c:pt>
                <c:pt idx="1">
                  <c:v>22.308690012970089</c:v>
                </c:pt>
                <c:pt idx="2">
                  <c:v>23.130738959335329</c:v>
                </c:pt>
                <c:pt idx="3">
                  <c:v>24.630071599045348</c:v>
                </c:pt>
                <c:pt idx="4">
                  <c:v>33.924349881796374</c:v>
                </c:pt>
                <c:pt idx="5">
                  <c:v>19.451371571072286</c:v>
                </c:pt>
                <c:pt idx="6">
                  <c:v>30</c:v>
                </c:pt>
              </c:numCache>
            </c:numRef>
          </c:val>
        </c:ser>
        <c:ser>
          <c:idx val="1"/>
          <c:order val="1"/>
          <c:tx>
            <c:v>Moderately Poor</c:v>
          </c:tx>
          <c:dLbls>
            <c:showVal val="1"/>
          </c:dLbls>
          <c:cat>
            <c:strRef>
              <c:f>poverty!$T$6:$T$12</c:f>
              <c:strCache>
                <c:ptCount val="7"/>
                <c:pt idx="0">
                  <c:v>Apple</c:v>
                </c:pt>
                <c:pt idx="1">
                  <c:v>Ginger</c:v>
                </c:pt>
                <c:pt idx="2">
                  <c:v>Goat</c:v>
                </c:pt>
                <c:pt idx="3">
                  <c:v>OSV</c:v>
                </c:pt>
                <c:pt idx="4">
                  <c:v>Timur</c:v>
                </c:pt>
                <c:pt idx="5">
                  <c:v>Turmeric</c:v>
                </c:pt>
                <c:pt idx="6">
                  <c:v>Veg Seed</c:v>
                </c:pt>
              </c:strCache>
            </c:strRef>
          </c:cat>
          <c:val>
            <c:numRef>
              <c:f>poverty!$V$6:$V$12</c:f>
              <c:numCache>
                <c:formatCode>0</c:formatCode>
                <c:ptCount val="7"/>
                <c:pt idx="0">
                  <c:v>49.536707056307904</c:v>
                </c:pt>
                <c:pt idx="1">
                  <c:v>45.784695201037444</c:v>
                </c:pt>
                <c:pt idx="2">
                  <c:v>39.571491036291974</c:v>
                </c:pt>
                <c:pt idx="3">
                  <c:v>35.704057279235997</c:v>
                </c:pt>
                <c:pt idx="4">
                  <c:v>54.491725768321508</c:v>
                </c:pt>
                <c:pt idx="5">
                  <c:v>40.565253532834582</c:v>
                </c:pt>
                <c:pt idx="6">
                  <c:v>47.058823529411754</c:v>
                </c:pt>
              </c:numCache>
            </c:numRef>
          </c:val>
        </c:ser>
        <c:ser>
          <c:idx val="2"/>
          <c:order val="2"/>
          <c:tx>
            <c:v>Near Poor</c:v>
          </c:tx>
          <c:dLbls>
            <c:showVal val="1"/>
          </c:dLbls>
          <c:cat>
            <c:strRef>
              <c:f>poverty!$T$6:$T$12</c:f>
              <c:strCache>
                <c:ptCount val="7"/>
                <c:pt idx="0">
                  <c:v>Apple</c:v>
                </c:pt>
                <c:pt idx="1">
                  <c:v>Ginger</c:v>
                </c:pt>
                <c:pt idx="2">
                  <c:v>Goat</c:v>
                </c:pt>
                <c:pt idx="3">
                  <c:v>OSV</c:v>
                </c:pt>
                <c:pt idx="4">
                  <c:v>Timur</c:v>
                </c:pt>
                <c:pt idx="5">
                  <c:v>Turmeric</c:v>
                </c:pt>
                <c:pt idx="6">
                  <c:v>Veg Seed</c:v>
                </c:pt>
              </c:strCache>
            </c:strRef>
          </c:cat>
          <c:val>
            <c:numRef>
              <c:f>poverty!$W$6:$W$12</c:f>
              <c:numCache>
                <c:formatCode>0</c:formatCode>
                <c:ptCount val="7"/>
                <c:pt idx="0">
                  <c:v>23.806129722024227</c:v>
                </c:pt>
                <c:pt idx="1">
                  <c:v>20.752269779507039</c:v>
                </c:pt>
                <c:pt idx="2">
                  <c:v>25.972890249234787</c:v>
                </c:pt>
                <c:pt idx="3">
                  <c:v>24.821002386634827</c:v>
                </c:pt>
                <c:pt idx="4">
                  <c:v>8.8061465721040992</c:v>
                </c:pt>
                <c:pt idx="5">
                  <c:v>27.015793848711489</c:v>
                </c:pt>
                <c:pt idx="6">
                  <c:v>9.4117647058823533</c:v>
                </c:pt>
              </c:numCache>
            </c:numRef>
          </c:val>
        </c:ser>
        <c:ser>
          <c:idx val="3"/>
          <c:order val="3"/>
          <c:tx>
            <c:v>Non-Poor</c:v>
          </c:tx>
          <c:dLbls>
            <c:showVal val="1"/>
          </c:dLbls>
          <c:cat>
            <c:strRef>
              <c:f>poverty!$T$6:$T$12</c:f>
              <c:strCache>
                <c:ptCount val="7"/>
                <c:pt idx="0">
                  <c:v>Apple</c:v>
                </c:pt>
                <c:pt idx="1">
                  <c:v>Ginger</c:v>
                </c:pt>
                <c:pt idx="2">
                  <c:v>Goat</c:v>
                </c:pt>
                <c:pt idx="3">
                  <c:v>OSV</c:v>
                </c:pt>
                <c:pt idx="4">
                  <c:v>Timur</c:v>
                </c:pt>
                <c:pt idx="5">
                  <c:v>Turmeric</c:v>
                </c:pt>
                <c:pt idx="6">
                  <c:v>Veg Seed</c:v>
                </c:pt>
              </c:strCache>
            </c:strRef>
          </c:cat>
          <c:val>
            <c:numRef>
              <c:f>poverty!$X$6:$X$12</c:f>
              <c:numCache>
                <c:formatCode>0</c:formatCode>
                <c:ptCount val="7"/>
                <c:pt idx="0">
                  <c:v>0.99786172487526326</c:v>
                </c:pt>
                <c:pt idx="1">
                  <c:v>11.154345006485086</c:v>
                </c:pt>
                <c:pt idx="2">
                  <c:v>11.324879755137735</c:v>
                </c:pt>
                <c:pt idx="3">
                  <c:v>14.844868735083518</c:v>
                </c:pt>
                <c:pt idx="4">
                  <c:v>2.7777777777778008</c:v>
                </c:pt>
                <c:pt idx="5">
                  <c:v>12.96758104738155</c:v>
                </c:pt>
                <c:pt idx="6">
                  <c:v>13.529411764705868</c:v>
                </c:pt>
              </c:numCache>
            </c:numRef>
          </c:val>
        </c:ser>
        <c:dLbls>
          <c:showVal val="1"/>
        </c:dLbls>
        <c:shape val="box"/>
        <c:axId val="124463360"/>
        <c:axId val="124526592"/>
        <c:axId val="0"/>
      </c:bar3DChart>
      <c:catAx>
        <c:axId val="124463360"/>
        <c:scaling>
          <c:orientation val="minMax"/>
        </c:scaling>
        <c:axPos val="b"/>
        <c:tickLblPos val="nextTo"/>
        <c:crossAx val="124526592"/>
        <c:crosses val="autoZero"/>
        <c:auto val="1"/>
        <c:lblAlgn val="ctr"/>
        <c:lblOffset val="100"/>
      </c:catAx>
      <c:valAx>
        <c:axId val="124526592"/>
        <c:scaling>
          <c:orientation val="minMax"/>
        </c:scaling>
        <c:axPos val="l"/>
        <c:majorGridlines/>
        <c:numFmt formatCode="0%" sourceLinked="1"/>
        <c:tickLblPos val="nextTo"/>
        <c:crossAx val="124463360"/>
        <c:crosses val="autoZero"/>
        <c:crossBetween val="between"/>
      </c:valAx>
    </c:plotArea>
    <c:legend>
      <c:legendPos val="r"/>
      <c:layout>
        <c:manualLayout>
          <c:xMode val="edge"/>
          <c:yMode val="edge"/>
          <c:x val="0.79684864391951504"/>
          <c:y val="0.38307487605716561"/>
          <c:w val="0.20315135608048993"/>
          <c:h val="0.52468358121901426"/>
        </c:manualLayout>
      </c:layout>
    </c:legend>
    <c:plotVisOnly val="1"/>
  </c:chart>
  <c:spPr>
    <a:ln>
      <a:solidFill>
        <a:srgbClr val="00B0F0"/>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Financial Planned Vs Achievement in First Trimester (NRs. million) by Value Chain (Fiscal Year 2015/16)</a:t>
            </a:r>
          </a:p>
        </c:rich>
      </c:tx>
    </c:title>
    <c:plotArea>
      <c:layout>
        <c:manualLayout>
          <c:layoutTarget val="inner"/>
          <c:xMode val="edge"/>
          <c:yMode val="edge"/>
          <c:x val="0.10577996500437445"/>
          <c:y val="0.14392388451443708"/>
          <c:w val="0.85445603674540682"/>
          <c:h val="0.71401210265383563"/>
        </c:manualLayout>
      </c:layout>
      <c:lineChart>
        <c:grouping val="standard"/>
        <c:ser>
          <c:idx val="0"/>
          <c:order val="0"/>
          <c:tx>
            <c:strRef>
              <c:f>'Fin ach'!$D$52</c:f>
              <c:strCache>
                <c:ptCount val="1"/>
                <c:pt idx="0">
                  <c:v>Budget</c:v>
                </c:pt>
              </c:strCache>
            </c:strRef>
          </c:tx>
          <c:dLbls>
            <c:dLbl>
              <c:idx val="1"/>
              <c:layout>
                <c:manualLayout>
                  <c:x val="1.6666666666666701E-2"/>
                  <c:y val="-4.6296296296295504E-3"/>
                </c:manualLayout>
              </c:layout>
              <c:dLblPos val="t"/>
              <c:showVal val="1"/>
            </c:dLbl>
            <c:dLblPos val="t"/>
            <c:showVal val="1"/>
          </c:dLbls>
          <c:cat>
            <c:strRef>
              <c:f>'Fin ach'!$C$53:$C$56</c:f>
              <c:strCache>
                <c:ptCount val="4"/>
                <c:pt idx="0">
                  <c:v>Component 1</c:v>
                </c:pt>
                <c:pt idx="1">
                  <c:v>Component 2</c:v>
                </c:pt>
                <c:pt idx="2">
                  <c:v>Component 3</c:v>
                </c:pt>
                <c:pt idx="3">
                  <c:v>Total</c:v>
                </c:pt>
              </c:strCache>
            </c:strRef>
          </c:cat>
          <c:val>
            <c:numRef>
              <c:f>'Fin ach'!$D$53:$D$56</c:f>
              <c:numCache>
                <c:formatCode>0.0</c:formatCode>
                <c:ptCount val="4"/>
                <c:pt idx="0">
                  <c:v>78.06</c:v>
                </c:pt>
                <c:pt idx="1">
                  <c:v>11.5</c:v>
                </c:pt>
                <c:pt idx="2">
                  <c:v>29.47</c:v>
                </c:pt>
                <c:pt idx="3">
                  <c:v>119.03</c:v>
                </c:pt>
              </c:numCache>
            </c:numRef>
          </c:val>
        </c:ser>
        <c:ser>
          <c:idx val="1"/>
          <c:order val="1"/>
          <c:tx>
            <c:strRef>
              <c:f>'Fin ach'!$E$52</c:f>
              <c:strCache>
                <c:ptCount val="1"/>
                <c:pt idx="0">
                  <c:v>Expenditure</c:v>
                </c:pt>
              </c:strCache>
            </c:strRef>
          </c:tx>
          <c:dLbls>
            <c:dLbl>
              <c:idx val="1"/>
              <c:layout>
                <c:manualLayout>
                  <c:x val="-7.2222222222222424E-2"/>
                  <c:y val="6.0185185185185147E-2"/>
                </c:manualLayout>
              </c:layout>
              <c:dLblPos val="t"/>
              <c:showVal val="1"/>
            </c:dLbl>
            <c:dLbl>
              <c:idx val="2"/>
              <c:layout>
                <c:manualLayout>
                  <c:x val="5.5555555555555455E-2"/>
                  <c:y val="6.9444444444444503E-2"/>
                </c:manualLayout>
              </c:layout>
              <c:dLblPos val="t"/>
              <c:showVal val="1"/>
            </c:dLbl>
            <c:dLblPos val="t"/>
            <c:showVal val="1"/>
          </c:dLbls>
          <c:cat>
            <c:strRef>
              <c:f>'Fin ach'!$C$53:$C$56</c:f>
              <c:strCache>
                <c:ptCount val="4"/>
                <c:pt idx="0">
                  <c:v>Component 1</c:v>
                </c:pt>
                <c:pt idx="1">
                  <c:v>Component 2</c:v>
                </c:pt>
                <c:pt idx="2">
                  <c:v>Component 3</c:v>
                </c:pt>
                <c:pt idx="3">
                  <c:v>Total</c:v>
                </c:pt>
              </c:strCache>
            </c:strRef>
          </c:cat>
          <c:val>
            <c:numRef>
              <c:f>'Fin ach'!$E$53:$E$56</c:f>
              <c:numCache>
                <c:formatCode>#,##0.00</c:formatCode>
                <c:ptCount val="4"/>
                <c:pt idx="0">
                  <c:v>42.74</c:v>
                </c:pt>
                <c:pt idx="1">
                  <c:v>2.23</c:v>
                </c:pt>
                <c:pt idx="2">
                  <c:v>15.709999999999999</c:v>
                </c:pt>
                <c:pt idx="3" formatCode="0.0">
                  <c:v>60.68</c:v>
                </c:pt>
              </c:numCache>
            </c:numRef>
          </c:val>
        </c:ser>
        <c:dLbls>
          <c:showVal val="1"/>
        </c:dLbls>
        <c:marker val="1"/>
        <c:axId val="124564608"/>
        <c:axId val="124566144"/>
      </c:lineChart>
      <c:catAx>
        <c:axId val="124564608"/>
        <c:scaling>
          <c:orientation val="minMax"/>
        </c:scaling>
        <c:axPos val="b"/>
        <c:tickLblPos val="nextTo"/>
        <c:crossAx val="124566144"/>
        <c:crosses val="autoZero"/>
        <c:auto val="1"/>
        <c:lblAlgn val="ctr"/>
        <c:lblOffset val="100"/>
      </c:catAx>
      <c:valAx>
        <c:axId val="124566144"/>
        <c:scaling>
          <c:orientation val="minMax"/>
        </c:scaling>
        <c:axPos val="l"/>
        <c:majorGridlines/>
        <c:numFmt formatCode="0.0" sourceLinked="1"/>
        <c:tickLblPos val="nextTo"/>
        <c:crossAx val="124564608"/>
        <c:crosses val="autoZero"/>
        <c:crossBetween val="between"/>
      </c:valAx>
    </c:plotArea>
    <c:legend>
      <c:legendPos val="r"/>
      <c:layout>
        <c:manualLayout>
          <c:xMode val="edge"/>
          <c:yMode val="edge"/>
          <c:x val="0.34912489063867247"/>
          <c:y val="0.15698891805191112"/>
          <c:w val="0.34809733158355205"/>
          <c:h val="0.2091010498687664"/>
        </c:manualLayout>
      </c:layout>
    </c:legend>
    <c:plotVisOnly val="1"/>
  </c:chart>
  <c:spPr>
    <a:ln>
      <a:solidFill>
        <a:srgbClr val="00B0F0"/>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Financial Achievement by component during </a:t>
            </a:r>
            <a:br>
              <a:rPr lang="en-US" sz="1000"/>
            </a:br>
            <a:r>
              <a:rPr lang="en-US" sz="1000"/>
              <a:t>first</a:t>
            </a:r>
            <a:r>
              <a:rPr lang="en-US" sz="1000" baseline="0"/>
              <a:t> trimester</a:t>
            </a:r>
            <a:r>
              <a:rPr lang="en-US" sz="1000"/>
              <a:t> (Achieved against planned)</a:t>
            </a:r>
          </a:p>
        </c:rich>
      </c:tx>
    </c:title>
    <c:view3D>
      <c:rAngAx val="1"/>
    </c:view3D>
    <c:plotArea>
      <c:layout/>
      <c:bar3DChart>
        <c:barDir val="col"/>
        <c:grouping val="clustered"/>
        <c:ser>
          <c:idx val="0"/>
          <c:order val="0"/>
          <c:dLbls>
            <c:dLbl>
              <c:idx val="0"/>
              <c:layout>
                <c:manualLayout>
                  <c:x val="-2.5462668816040617E-17"/>
                  <c:y val="0.26388888888889239"/>
                </c:manualLayout>
              </c:layout>
              <c:showVal val="1"/>
            </c:dLbl>
            <c:dLbl>
              <c:idx val="1"/>
              <c:layout>
                <c:manualLayout>
                  <c:x val="2.7777777777777957E-3"/>
                  <c:y val="9.7222222222222224E-2"/>
                </c:manualLayout>
              </c:layout>
              <c:showVal val="1"/>
            </c:dLbl>
            <c:dLbl>
              <c:idx val="2"/>
              <c:layout>
                <c:manualLayout>
                  <c:x val="0"/>
                  <c:y val="0.26388888888889239"/>
                </c:manualLayout>
              </c:layout>
              <c:showVal val="1"/>
            </c:dLbl>
            <c:dLbl>
              <c:idx val="3"/>
              <c:layout>
                <c:manualLayout>
                  <c:x val="0"/>
                  <c:y val="0.26388888888889239"/>
                </c:manualLayout>
              </c:layout>
              <c:showVal val="1"/>
            </c:dLbl>
            <c:txPr>
              <a:bodyPr/>
              <a:lstStyle/>
              <a:p>
                <a:pPr>
                  <a:defRPr>
                    <a:solidFill>
                      <a:schemeClr val="bg1"/>
                    </a:solidFill>
                  </a:defRPr>
                </a:pPr>
                <a:endParaRPr lang="en-US"/>
              </a:p>
            </c:txPr>
            <c:showVal val="1"/>
          </c:dLbls>
          <c:cat>
            <c:strRef>
              <c:f>'Fin ach'!$C$48:$C$51</c:f>
              <c:strCache>
                <c:ptCount val="4"/>
                <c:pt idx="0">
                  <c:v>Component 1</c:v>
                </c:pt>
                <c:pt idx="1">
                  <c:v>Component 2</c:v>
                </c:pt>
                <c:pt idx="2">
                  <c:v>Component 3</c:v>
                </c:pt>
                <c:pt idx="3">
                  <c:v>Total</c:v>
                </c:pt>
              </c:strCache>
            </c:strRef>
          </c:cat>
          <c:val>
            <c:numRef>
              <c:f>'Fin ach'!$E$48:$E$51</c:f>
              <c:numCache>
                <c:formatCode>0%</c:formatCode>
                <c:ptCount val="4"/>
                <c:pt idx="0">
                  <c:v>0.55000000000000004</c:v>
                </c:pt>
                <c:pt idx="1">
                  <c:v>0.19</c:v>
                </c:pt>
                <c:pt idx="2">
                  <c:v>0.53</c:v>
                </c:pt>
                <c:pt idx="3">
                  <c:v>0.51</c:v>
                </c:pt>
              </c:numCache>
            </c:numRef>
          </c:val>
        </c:ser>
        <c:dLbls>
          <c:showVal val="1"/>
        </c:dLbls>
        <c:shape val="box"/>
        <c:axId val="124612992"/>
        <c:axId val="124614528"/>
        <c:axId val="0"/>
      </c:bar3DChart>
      <c:catAx>
        <c:axId val="124612992"/>
        <c:scaling>
          <c:orientation val="minMax"/>
        </c:scaling>
        <c:axPos val="b"/>
        <c:tickLblPos val="nextTo"/>
        <c:crossAx val="124614528"/>
        <c:crosses val="autoZero"/>
        <c:auto val="1"/>
        <c:lblAlgn val="ctr"/>
        <c:lblOffset val="100"/>
      </c:catAx>
      <c:valAx>
        <c:axId val="124614528"/>
        <c:scaling>
          <c:orientation val="minMax"/>
        </c:scaling>
        <c:axPos val="l"/>
        <c:majorGridlines/>
        <c:numFmt formatCode="0%" sourceLinked="1"/>
        <c:tickLblPos val="nextTo"/>
        <c:crossAx val="124612992"/>
        <c:crosses val="autoZero"/>
        <c:crossBetween val="between"/>
      </c:valAx>
    </c:plotArea>
    <c:plotVisOnly val="1"/>
  </c:chart>
  <c:spPr>
    <a:ln>
      <a:solidFill>
        <a:srgbClr val="00B0F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Financial Achievement by component during </a:t>
            </a:r>
            <a:br>
              <a:rPr lang="en-US" sz="1000"/>
            </a:br>
            <a:r>
              <a:rPr lang="en-US" sz="1000"/>
              <a:t>first</a:t>
            </a:r>
            <a:r>
              <a:rPr lang="en-US" sz="1000" baseline="0"/>
              <a:t> trimester</a:t>
            </a:r>
            <a:r>
              <a:rPr lang="en-US" sz="1000"/>
              <a:t> (Achieved against planned)</a:t>
            </a:r>
          </a:p>
        </c:rich>
      </c:tx>
    </c:title>
    <c:view3D>
      <c:rAngAx val="1"/>
    </c:view3D>
    <c:plotArea>
      <c:layout/>
      <c:bar3DChart>
        <c:barDir val="col"/>
        <c:grouping val="clustered"/>
        <c:ser>
          <c:idx val="0"/>
          <c:order val="0"/>
          <c:dLbls>
            <c:dLbl>
              <c:idx val="0"/>
              <c:layout>
                <c:manualLayout>
                  <c:x val="-2.5462668816040617E-17"/>
                  <c:y val="0.26388888888889239"/>
                </c:manualLayout>
              </c:layout>
              <c:showVal val="1"/>
            </c:dLbl>
            <c:dLbl>
              <c:idx val="1"/>
              <c:layout>
                <c:manualLayout>
                  <c:x val="2.7777777777777957E-3"/>
                  <c:y val="9.7222222222222224E-2"/>
                </c:manualLayout>
              </c:layout>
              <c:showVal val="1"/>
            </c:dLbl>
            <c:dLbl>
              <c:idx val="2"/>
              <c:layout>
                <c:manualLayout>
                  <c:x val="0"/>
                  <c:y val="0.26388888888889239"/>
                </c:manualLayout>
              </c:layout>
              <c:showVal val="1"/>
            </c:dLbl>
            <c:dLbl>
              <c:idx val="3"/>
              <c:layout>
                <c:manualLayout>
                  <c:x val="0"/>
                  <c:y val="0.26388888888889239"/>
                </c:manualLayout>
              </c:layout>
              <c:showVal val="1"/>
            </c:dLbl>
            <c:txPr>
              <a:bodyPr/>
              <a:lstStyle/>
              <a:p>
                <a:pPr>
                  <a:defRPr>
                    <a:solidFill>
                      <a:schemeClr val="bg1"/>
                    </a:solidFill>
                  </a:defRPr>
                </a:pPr>
                <a:endParaRPr lang="en-US"/>
              </a:p>
            </c:txPr>
            <c:showVal val="1"/>
          </c:dLbls>
          <c:cat>
            <c:strRef>
              <c:f>'Fin ach'!$C$48:$C$51</c:f>
              <c:strCache>
                <c:ptCount val="4"/>
                <c:pt idx="0">
                  <c:v>Component 1</c:v>
                </c:pt>
                <c:pt idx="1">
                  <c:v>Component 2</c:v>
                </c:pt>
                <c:pt idx="2">
                  <c:v>Component 3</c:v>
                </c:pt>
                <c:pt idx="3">
                  <c:v>Total</c:v>
                </c:pt>
              </c:strCache>
            </c:strRef>
          </c:cat>
          <c:val>
            <c:numRef>
              <c:f>'Fin ach'!$E$48:$E$51</c:f>
              <c:numCache>
                <c:formatCode>0%</c:formatCode>
                <c:ptCount val="4"/>
                <c:pt idx="0">
                  <c:v>0.55000000000000004</c:v>
                </c:pt>
                <c:pt idx="1">
                  <c:v>0.19</c:v>
                </c:pt>
                <c:pt idx="2">
                  <c:v>0.53</c:v>
                </c:pt>
                <c:pt idx="3">
                  <c:v>0.51</c:v>
                </c:pt>
              </c:numCache>
            </c:numRef>
          </c:val>
        </c:ser>
        <c:dLbls>
          <c:showVal val="1"/>
        </c:dLbls>
        <c:shape val="box"/>
        <c:axId val="100090240"/>
        <c:axId val="100092928"/>
        <c:axId val="0"/>
      </c:bar3DChart>
      <c:catAx>
        <c:axId val="100090240"/>
        <c:scaling>
          <c:orientation val="minMax"/>
        </c:scaling>
        <c:axPos val="b"/>
        <c:tickLblPos val="nextTo"/>
        <c:crossAx val="100092928"/>
        <c:crosses val="autoZero"/>
        <c:auto val="1"/>
        <c:lblAlgn val="ctr"/>
        <c:lblOffset val="100"/>
      </c:catAx>
      <c:valAx>
        <c:axId val="100092928"/>
        <c:scaling>
          <c:orientation val="minMax"/>
        </c:scaling>
        <c:axPos val="l"/>
        <c:majorGridlines/>
        <c:numFmt formatCode="0%" sourceLinked="1"/>
        <c:tickLblPos val="nextTo"/>
        <c:crossAx val="100090240"/>
        <c:crosses val="autoZero"/>
        <c:crossBetween val="between"/>
      </c:valAx>
    </c:plotArea>
    <c:plotVisOnly val="1"/>
  </c:chart>
  <c:spPr>
    <a:ln>
      <a:solidFill>
        <a:srgbClr val="00B0F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Beneficary Households Target Vs Achievement</a:t>
            </a:r>
          </a:p>
        </c:rich>
      </c:tx>
    </c:title>
    <c:plotArea>
      <c:layout/>
      <c:barChart>
        <c:barDir val="bar"/>
        <c:grouping val="clustered"/>
        <c:ser>
          <c:idx val="0"/>
          <c:order val="0"/>
          <c:tx>
            <c:v>Target</c:v>
          </c:tx>
          <c:dLbls>
            <c:showVal val="1"/>
          </c:dLbls>
          <c:cat>
            <c:strRef>
              <c:f>HHs!$L$89:$L$95</c:f>
              <c:strCache>
                <c:ptCount val="7"/>
                <c:pt idx="0">
                  <c:v>Apple</c:v>
                </c:pt>
                <c:pt idx="1">
                  <c:v>Ginger</c:v>
                </c:pt>
                <c:pt idx="2">
                  <c:v>Goat</c:v>
                </c:pt>
                <c:pt idx="3">
                  <c:v>OSV</c:v>
                </c:pt>
                <c:pt idx="4">
                  <c:v>Timur</c:v>
                </c:pt>
                <c:pt idx="5">
                  <c:v>Turmeric</c:v>
                </c:pt>
                <c:pt idx="6">
                  <c:v>Veg. Seed</c:v>
                </c:pt>
              </c:strCache>
            </c:strRef>
          </c:cat>
          <c:val>
            <c:numRef>
              <c:f>HHs!$P$89:$P$95</c:f>
              <c:numCache>
                <c:formatCode>General</c:formatCode>
                <c:ptCount val="7"/>
                <c:pt idx="0">
                  <c:v>1873</c:v>
                </c:pt>
                <c:pt idx="1">
                  <c:v>891</c:v>
                </c:pt>
                <c:pt idx="2">
                  <c:v>2528</c:v>
                </c:pt>
                <c:pt idx="3">
                  <c:v>2463</c:v>
                </c:pt>
                <c:pt idx="4">
                  <c:v>2250</c:v>
                </c:pt>
                <c:pt idx="5">
                  <c:v>1417</c:v>
                </c:pt>
                <c:pt idx="6">
                  <c:v>402</c:v>
                </c:pt>
              </c:numCache>
            </c:numRef>
          </c:val>
        </c:ser>
        <c:ser>
          <c:idx val="1"/>
          <c:order val="1"/>
          <c:tx>
            <c:v>Achieved</c:v>
          </c:tx>
          <c:dLbls>
            <c:showVal val="1"/>
          </c:dLbls>
          <c:cat>
            <c:strRef>
              <c:f>HHs!$L$89:$L$95</c:f>
              <c:strCache>
                <c:ptCount val="7"/>
                <c:pt idx="0">
                  <c:v>Apple</c:v>
                </c:pt>
                <c:pt idx="1">
                  <c:v>Ginger</c:v>
                </c:pt>
                <c:pt idx="2">
                  <c:v>Goat</c:v>
                </c:pt>
                <c:pt idx="3">
                  <c:v>OSV</c:v>
                </c:pt>
                <c:pt idx="4">
                  <c:v>Timur</c:v>
                </c:pt>
                <c:pt idx="5">
                  <c:v>Turmeric</c:v>
                </c:pt>
                <c:pt idx="6">
                  <c:v>Veg. Seed</c:v>
                </c:pt>
              </c:strCache>
            </c:strRef>
          </c:cat>
          <c:val>
            <c:numRef>
              <c:f>HHs!$Q$89:$Q$95</c:f>
              <c:numCache>
                <c:formatCode>General</c:formatCode>
                <c:ptCount val="7"/>
                <c:pt idx="0">
                  <c:v>1980</c:v>
                </c:pt>
                <c:pt idx="1">
                  <c:v>1980</c:v>
                </c:pt>
                <c:pt idx="2">
                  <c:v>2700</c:v>
                </c:pt>
                <c:pt idx="3">
                  <c:v>2700</c:v>
                </c:pt>
                <c:pt idx="4">
                  <c:v>720</c:v>
                </c:pt>
                <c:pt idx="5">
                  <c:v>2700</c:v>
                </c:pt>
                <c:pt idx="6">
                  <c:v>720</c:v>
                </c:pt>
              </c:numCache>
            </c:numRef>
          </c:val>
        </c:ser>
        <c:ser>
          <c:idx val="2"/>
          <c:order val="2"/>
          <c:tx>
            <c:v>Achieved Percent</c:v>
          </c:tx>
          <c:dLbls>
            <c:showVal val="1"/>
          </c:dLbls>
          <c:cat>
            <c:strRef>
              <c:f>HHs!$L$89:$L$95</c:f>
              <c:strCache>
                <c:ptCount val="7"/>
                <c:pt idx="0">
                  <c:v>Apple</c:v>
                </c:pt>
                <c:pt idx="1">
                  <c:v>Ginger</c:v>
                </c:pt>
                <c:pt idx="2">
                  <c:v>Goat</c:v>
                </c:pt>
                <c:pt idx="3">
                  <c:v>OSV</c:v>
                </c:pt>
                <c:pt idx="4">
                  <c:v>Timur</c:v>
                </c:pt>
                <c:pt idx="5">
                  <c:v>Turmeric</c:v>
                </c:pt>
                <c:pt idx="6">
                  <c:v>Veg. Seed</c:v>
                </c:pt>
              </c:strCache>
            </c:strRef>
          </c:cat>
          <c:val>
            <c:numRef>
              <c:f>HHs!$R$89:$R$95</c:f>
              <c:numCache>
                <c:formatCode>0</c:formatCode>
                <c:ptCount val="7"/>
                <c:pt idx="0">
                  <c:v>94.595959595959599</c:v>
                </c:pt>
                <c:pt idx="1">
                  <c:v>45</c:v>
                </c:pt>
                <c:pt idx="2">
                  <c:v>93.629629629629633</c:v>
                </c:pt>
                <c:pt idx="3">
                  <c:v>91.222222222222229</c:v>
                </c:pt>
                <c:pt idx="4">
                  <c:v>312.5</c:v>
                </c:pt>
                <c:pt idx="5">
                  <c:v>52.481481481480941</c:v>
                </c:pt>
                <c:pt idx="6">
                  <c:v>55.833333333333336</c:v>
                </c:pt>
              </c:numCache>
            </c:numRef>
          </c:val>
        </c:ser>
        <c:dLbls>
          <c:showVal val="1"/>
        </c:dLbls>
        <c:gapWidth val="75"/>
        <c:axId val="124491264"/>
        <c:axId val="124571648"/>
      </c:barChart>
      <c:catAx>
        <c:axId val="124491264"/>
        <c:scaling>
          <c:orientation val="minMax"/>
        </c:scaling>
        <c:axPos val="l"/>
        <c:majorTickMark val="none"/>
        <c:tickLblPos val="nextTo"/>
        <c:crossAx val="124571648"/>
        <c:crosses val="autoZero"/>
        <c:auto val="1"/>
        <c:lblAlgn val="ctr"/>
        <c:lblOffset val="100"/>
      </c:catAx>
      <c:valAx>
        <c:axId val="124571648"/>
        <c:scaling>
          <c:orientation val="minMax"/>
        </c:scaling>
        <c:axPos val="b"/>
        <c:numFmt formatCode="General" sourceLinked="1"/>
        <c:majorTickMark val="none"/>
        <c:tickLblPos val="nextTo"/>
        <c:crossAx val="124491264"/>
        <c:crosses val="autoZero"/>
        <c:crossBetween val="between"/>
      </c:valAx>
    </c:plotArea>
    <c:legend>
      <c:legendPos val="b"/>
    </c:legend>
    <c:plotVisOnly val="1"/>
  </c:chart>
  <c:spPr>
    <a:solidFill>
      <a:schemeClr val="accent5">
        <a:lumMod val="20000"/>
        <a:lumOff val="80000"/>
      </a:schemeClr>
    </a:solidFill>
    <a:ln>
      <a:solidFill>
        <a:srgbClr val="00B05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Distribution of Beneficary Households by Value Chain and Social Caste/ethnicity (in percent)</a:t>
            </a:r>
          </a:p>
        </c:rich>
      </c:tx>
    </c:title>
    <c:view3D>
      <c:rAngAx val="1"/>
    </c:view3D>
    <c:plotArea>
      <c:layout/>
      <c:bar3DChart>
        <c:barDir val="col"/>
        <c:grouping val="percentStacked"/>
        <c:ser>
          <c:idx val="0"/>
          <c:order val="0"/>
          <c:tx>
            <c:strRef>
              <c:f>HHs!$M$88</c:f>
              <c:strCache>
                <c:ptCount val="1"/>
                <c:pt idx="0">
                  <c:v>Dalits</c:v>
                </c:pt>
              </c:strCache>
            </c:strRef>
          </c:tx>
          <c:dLbls>
            <c:showVal val="1"/>
          </c:dLbls>
          <c:cat>
            <c:strRef>
              <c:f>HHs!$L$89:$L$95</c:f>
              <c:strCache>
                <c:ptCount val="7"/>
                <c:pt idx="0">
                  <c:v>Apple</c:v>
                </c:pt>
                <c:pt idx="1">
                  <c:v>Ginger</c:v>
                </c:pt>
                <c:pt idx="2">
                  <c:v>Goat</c:v>
                </c:pt>
                <c:pt idx="3">
                  <c:v>OSV</c:v>
                </c:pt>
                <c:pt idx="4">
                  <c:v>Timur</c:v>
                </c:pt>
                <c:pt idx="5">
                  <c:v>Turmeric</c:v>
                </c:pt>
                <c:pt idx="6">
                  <c:v>Veg. Seed</c:v>
                </c:pt>
              </c:strCache>
            </c:strRef>
          </c:cat>
          <c:val>
            <c:numRef>
              <c:f>HHs!$S$89:$S$95</c:f>
              <c:numCache>
                <c:formatCode>0</c:formatCode>
                <c:ptCount val="7"/>
                <c:pt idx="0">
                  <c:v>11.425520555259016</c:v>
                </c:pt>
                <c:pt idx="1">
                  <c:v>11.784511784511697</c:v>
                </c:pt>
                <c:pt idx="2">
                  <c:v>21.281645569620139</c:v>
                </c:pt>
                <c:pt idx="3">
                  <c:v>14.413317092976047</c:v>
                </c:pt>
                <c:pt idx="4">
                  <c:v>24.666666666666668</c:v>
                </c:pt>
                <c:pt idx="5">
                  <c:v>19.760056457304167</c:v>
                </c:pt>
                <c:pt idx="6">
                  <c:v>10.696517412935323</c:v>
                </c:pt>
              </c:numCache>
            </c:numRef>
          </c:val>
        </c:ser>
        <c:ser>
          <c:idx val="1"/>
          <c:order val="1"/>
          <c:tx>
            <c:strRef>
              <c:f>HHs!$N$88</c:f>
              <c:strCache>
                <c:ptCount val="1"/>
                <c:pt idx="0">
                  <c:v>Janjatis</c:v>
                </c:pt>
              </c:strCache>
            </c:strRef>
          </c:tx>
          <c:dLbls>
            <c:showVal val="1"/>
          </c:dLbls>
          <c:cat>
            <c:strRef>
              <c:f>HHs!$L$89:$L$95</c:f>
              <c:strCache>
                <c:ptCount val="7"/>
                <c:pt idx="0">
                  <c:v>Apple</c:v>
                </c:pt>
                <c:pt idx="1">
                  <c:v>Ginger</c:v>
                </c:pt>
                <c:pt idx="2">
                  <c:v>Goat</c:v>
                </c:pt>
                <c:pt idx="3">
                  <c:v>OSV</c:v>
                </c:pt>
                <c:pt idx="4">
                  <c:v>Timur</c:v>
                </c:pt>
                <c:pt idx="5">
                  <c:v>Turmeric</c:v>
                </c:pt>
                <c:pt idx="6">
                  <c:v>Veg. Seed</c:v>
                </c:pt>
              </c:strCache>
            </c:strRef>
          </c:cat>
          <c:val>
            <c:numRef>
              <c:f>HHs!$T$89:$T$95</c:f>
              <c:numCache>
                <c:formatCode>0</c:formatCode>
                <c:ptCount val="7"/>
                <c:pt idx="0">
                  <c:v>1</c:v>
                </c:pt>
                <c:pt idx="1">
                  <c:v>25.140291806958491</c:v>
                </c:pt>
                <c:pt idx="2">
                  <c:v>15.545886075949456</c:v>
                </c:pt>
                <c:pt idx="3">
                  <c:v>17.417783191230207</c:v>
                </c:pt>
                <c:pt idx="4">
                  <c:v>14.711111111111018</c:v>
                </c:pt>
                <c:pt idx="5">
                  <c:v>14.114326040931463</c:v>
                </c:pt>
                <c:pt idx="6">
                  <c:v>4.4776119402985071</c:v>
                </c:pt>
              </c:numCache>
            </c:numRef>
          </c:val>
        </c:ser>
        <c:ser>
          <c:idx val="2"/>
          <c:order val="2"/>
          <c:tx>
            <c:strRef>
              <c:f>HHs!$O$88</c:f>
              <c:strCache>
                <c:ptCount val="1"/>
                <c:pt idx="0">
                  <c:v>Other Caste</c:v>
                </c:pt>
              </c:strCache>
            </c:strRef>
          </c:tx>
          <c:dLbls>
            <c:showVal val="1"/>
          </c:dLbls>
          <c:cat>
            <c:strRef>
              <c:f>HHs!$L$89:$L$95</c:f>
              <c:strCache>
                <c:ptCount val="7"/>
                <c:pt idx="0">
                  <c:v>Apple</c:v>
                </c:pt>
                <c:pt idx="1">
                  <c:v>Ginger</c:v>
                </c:pt>
                <c:pt idx="2">
                  <c:v>Goat</c:v>
                </c:pt>
                <c:pt idx="3">
                  <c:v>OSV</c:v>
                </c:pt>
                <c:pt idx="4">
                  <c:v>Timur</c:v>
                </c:pt>
                <c:pt idx="5">
                  <c:v>Turmeric</c:v>
                </c:pt>
                <c:pt idx="6">
                  <c:v>Veg. Seed</c:v>
                </c:pt>
              </c:strCache>
            </c:strRef>
          </c:cat>
          <c:val>
            <c:numRef>
              <c:f>HHs!$U$89:$U$95</c:f>
              <c:numCache>
                <c:formatCode>0</c:formatCode>
                <c:ptCount val="7"/>
                <c:pt idx="0">
                  <c:v>88.307528029898563</c:v>
                </c:pt>
                <c:pt idx="1">
                  <c:v>63.075196408530012</c:v>
                </c:pt>
                <c:pt idx="2">
                  <c:v>63.172468354430379</c:v>
                </c:pt>
                <c:pt idx="3">
                  <c:v>68.168899715793458</c:v>
                </c:pt>
                <c:pt idx="4">
                  <c:v>60.622222222222263</c:v>
                </c:pt>
                <c:pt idx="5">
                  <c:v>66.12561750176377</c:v>
                </c:pt>
                <c:pt idx="6">
                  <c:v>84.825870646765438</c:v>
                </c:pt>
              </c:numCache>
            </c:numRef>
          </c:val>
        </c:ser>
        <c:dLbls>
          <c:showVal val="1"/>
        </c:dLbls>
        <c:gapWidth val="55"/>
        <c:gapDepth val="55"/>
        <c:shape val="box"/>
        <c:axId val="124879232"/>
        <c:axId val="124881536"/>
        <c:axId val="0"/>
      </c:bar3DChart>
      <c:catAx>
        <c:axId val="124879232"/>
        <c:scaling>
          <c:orientation val="minMax"/>
        </c:scaling>
        <c:axPos val="b"/>
        <c:majorTickMark val="none"/>
        <c:tickLblPos val="nextTo"/>
        <c:crossAx val="124881536"/>
        <c:crosses val="autoZero"/>
        <c:auto val="1"/>
        <c:lblAlgn val="ctr"/>
        <c:lblOffset val="100"/>
      </c:catAx>
      <c:valAx>
        <c:axId val="124881536"/>
        <c:scaling>
          <c:orientation val="minMax"/>
        </c:scaling>
        <c:axPos val="l"/>
        <c:majorGridlines/>
        <c:numFmt formatCode="0%" sourceLinked="1"/>
        <c:majorTickMark val="none"/>
        <c:tickLblPos val="nextTo"/>
        <c:crossAx val="124879232"/>
        <c:crosses val="autoZero"/>
        <c:crossBetween val="between"/>
      </c:valAx>
    </c:plotArea>
    <c:legend>
      <c:legendPos val="r"/>
    </c:legend>
    <c:plotVisOnly val="1"/>
  </c:chart>
  <c:spPr>
    <a:ln>
      <a:solidFill>
        <a:srgbClr val="00B05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No.of sub-projects and Grant Amount by Value Chain</a:t>
            </a:r>
          </a:p>
        </c:rich>
      </c:tx>
    </c:title>
    <c:view3D>
      <c:rAngAx val="1"/>
    </c:view3D>
    <c:plotArea>
      <c:layout>
        <c:manualLayout>
          <c:layoutTarget val="inner"/>
          <c:xMode val="edge"/>
          <c:yMode val="edge"/>
          <c:x val="9.8571741032371027E-2"/>
          <c:y val="0.16089129483814524"/>
          <c:w val="0.86145734908135996"/>
          <c:h val="0.58280074365704249"/>
        </c:manualLayout>
      </c:layout>
      <c:bar3DChart>
        <c:barDir val="col"/>
        <c:grouping val="clustered"/>
        <c:ser>
          <c:idx val="0"/>
          <c:order val="0"/>
          <c:tx>
            <c:strRef>
              <c:f>'Cum invest VC'!$BS$5</c:f>
              <c:strCache>
                <c:ptCount val="1"/>
                <c:pt idx="0">
                  <c:v>No. of Sub-projects</c:v>
                </c:pt>
              </c:strCache>
            </c:strRef>
          </c:tx>
          <c:cat>
            <c:strRef>
              <c:f>'Cum invest VC'!$BF$6:$BF$12</c:f>
              <c:strCache>
                <c:ptCount val="7"/>
                <c:pt idx="0">
                  <c:v>Apple</c:v>
                </c:pt>
                <c:pt idx="1">
                  <c:v>Ginger</c:v>
                </c:pt>
                <c:pt idx="2">
                  <c:v>Goat</c:v>
                </c:pt>
                <c:pt idx="3">
                  <c:v>OSV</c:v>
                </c:pt>
                <c:pt idx="4">
                  <c:v>Timur</c:v>
                </c:pt>
                <c:pt idx="5">
                  <c:v>Turmeric</c:v>
                </c:pt>
                <c:pt idx="6">
                  <c:v>Veg Seed</c:v>
                </c:pt>
              </c:strCache>
            </c:strRef>
          </c:cat>
          <c:val>
            <c:numRef>
              <c:f>'Cum invest VC'!$BS$6:$BS$12</c:f>
              <c:numCache>
                <c:formatCode>0</c:formatCode>
                <c:ptCount val="7"/>
                <c:pt idx="0">
                  <c:v>77</c:v>
                </c:pt>
                <c:pt idx="1">
                  <c:v>27</c:v>
                </c:pt>
                <c:pt idx="2">
                  <c:v>96</c:v>
                </c:pt>
                <c:pt idx="3">
                  <c:v>98</c:v>
                </c:pt>
                <c:pt idx="4">
                  <c:v>22</c:v>
                </c:pt>
                <c:pt idx="5">
                  <c:v>37</c:v>
                </c:pt>
                <c:pt idx="6">
                  <c:v>16</c:v>
                </c:pt>
              </c:numCache>
            </c:numRef>
          </c:val>
        </c:ser>
        <c:ser>
          <c:idx val="1"/>
          <c:order val="1"/>
          <c:tx>
            <c:strRef>
              <c:f>'Cum invest VC'!$BT$5</c:f>
              <c:strCache>
                <c:ptCount val="1"/>
                <c:pt idx="0">
                  <c:v>HVAP Grant NRs. Million</c:v>
                </c:pt>
              </c:strCache>
            </c:strRef>
          </c:tx>
          <c:cat>
            <c:strRef>
              <c:f>'Cum invest VC'!$BF$6:$BF$12</c:f>
              <c:strCache>
                <c:ptCount val="7"/>
                <c:pt idx="0">
                  <c:v>Apple</c:v>
                </c:pt>
                <c:pt idx="1">
                  <c:v>Ginger</c:v>
                </c:pt>
                <c:pt idx="2">
                  <c:v>Goat</c:v>
                </c:pt>
                <c:pt idx="3">
                  <c:v>OSV</c:v>
                </c:pt>
                <c:pt idx="4">
                  <c:v>Timur</c:v>
                </c:pt>
                <c:pt idx="5">
                  <c:v>Turmeric</c:v>
                </c:pt>
                <c:pt idx="6">
                  <c:v>Veg Seed</c:v>
                </c:pt>
              </c:strCache>
            </c:strRef>
          </c:cat>
          <c:val>
            <c:numRef>
              <c:f>'Cum invest VC'!$BT$6:$BT$12</c:f>
              <c:numCache>
                <c:formatCode>0.0</c:formatCode>
                <c:ptCount val="7"/>
                <c:pt idx="0">
                  <c:v>81.304277999999982</c:v>
                </c:pt>
                <c:pt idx="1">
                  <c:v>26.347861000000147</c:v>
                </c:pt>
                <c:pt idx="2">
                  <c:v>74.181834999999978</c:v>
                </c:pt>
                <c:pt idx="3">
                  <c:v>80.078887999999296</c:v>
                </c:pt>
                <c:pt idx="4">
                  <c:v>21.082675000000002</c:v>
                </c:pt>
                <c:pt idx="5">
                  <c:v>25.636792</c:v>
                </c:pt>
                <c:pt idx="6">
                  <c:v>21.796539999999837</c:v>
                </c:pt>
              </c:numCache>
            </c:numRef>
          </c:val>
        </c:ser>
        <c:shape val="box"/>
        <c:axId val="123969536"/>
        <c:axId val="123971072"/>
        <c:axId val="0"/>
      </c:bar3DChart>
      <c:catAx>
        <c:axId val="123969536"/>
        <c:scaling>
          <c:orientation val="minMax"/>
        </c:scaling>
        <c:axPos val="b"/>
        <c:tickLblPos val="nextTo"/>
        <c:crossAx val="123971072"/>
        <c:crosses val="autoZero"/>
        <c:auto val="1"/>
        <c:lblAlgn val="ctr"/>
        <c:lblOffset val="100"/>
      </c:catAx>
      <c:valAx>
        <c:axId val="123971072"/>
        <c:scaling>
          <c:orientation val="minMax"/>
        </c:scaling>
        <c:axPos val="l"/>
        <c:majorGridlines/>
        <c:numFmt formatCode="0" sourceLinked="1"/>
        <c:tickLblPos val="nextTo"/>
        <c:crossAx val="123969536"/>
        <c:crosses val="autoZero"/>
        <c:crossBetween val="between"/>
      </c:valAx>
    </c:plotArea>
    <c:legend>
      <c:legendPos val="r"/>
      <c:layout>
        <c:manualLayout>
          <c:xMode val="edge"/>
          <c:yMode val="edge"/>
          <c:x val="0.61558464566929161"/>
          <c:y val="0.18862058909303006"/>
          <c:w val="0.32330424321960183"/>
          <c:h val="0.16743438320210144"/>
        </c:manualLayout>
      </c:layout>
    </c:legend>
    <c:plotVisOnly val="1"/>
  </c:chart>
  <c:spPr>
    <a:ln>
      <a:solidFill>
        <a:srgbClr val="7030A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Distribution of Grant (NRs. Million) by Value Chain</a:t>
            </a:r>
          </a:p>
        </c:rich>
      </c:tx>
    </c:title>
    <c:view3D>
      <c:rotX val="30"/>
      <c:perspective val="30"/>
    </c:view3D>
    <c:plotArea>
      <c:layout/>
      <c:pie3DChart>
        <c:varyColors val="1"/>
        <c:ser>
          <c:idx val="0"/>
          <c:order val="0"/>
          <c:explosion val="25"/>
          <c:dLbls>
            <c:showPercent val="1"/>
          </c:dLbls>
          <c:cat>
            <c:strRef>
              <c:f>'Cum invest VC'!$BF$6:$BF$12</c:f>
              <c:strCache>
                <c:ptCount val="7"/>
                <c:pt idx="0">
                  <c:v>Apple</c:v>
                </c:pt>
                <c:pt idx="1">
                  <c:v>Ginger</c:v>
                </c:pt>
                <c:pt idx="2">
                  <c:v>Goat</c:v>
                </c:pt>
                <c:pt idx="3">
                  <c:v>OSV</c:v>
                </c:pt>
                <c:pt idx="4">
                  <c:v>Timur</c:v>
                </c:pt>
                <c:pt idx="5">
                  <c:v>Turmeric</c:v>
                </c:pt>
                <c:pt idx="6">
                  <c:v>Veg Seed</c:v>
                </c:pt>
              </c:strCache>
            </c:strRef>
          </c:cat>
          <c:val>
            <c:numRef>
              <c:f>'Cum invest VC'!$BV$6:$BV$12</c:f>
              <c:numCache>
                <c:formatCode>0</c:formatCode>
                <c:ptCount val="7"/>
                <c:pt idx="0">
                  <c:v>24.605682380615477</c:v>
                </c:pt>
                <c:pt idx="1">
                  <c:v>7.9738374796785694</c:v>
                </c:pt>
                <c:pt idx="2">
                  <c:v>22.450167633506616</c:v>
                </c:pt>
                <c:pt idx="3">
                  <c:v>24.234834033221226</c:v>
                </c:pt>
                <c:pt idx="4">
                  <c:v>6.3803974101306524</c:v>
                </c:pt>
                <c:pt idx="5">
                  <c:v>7.7586416942279994</c:v>
                </c:pt>
                <c:pt idx="6">
                  <c:v>6.5964393686194445</c:v>
                </c:pt>
              </c:numCache>
            </c:numRef>
          </c:val>
        </c:ser>
        <c:dLbls>
          <c:showPercent val="1"/>
        </c:dLbls>
      </c:pie3DChart>
    </c:plotArea>
    <c:legend>
      <c:legendPos val="t"/>
    </c:legend>
    <c:plotVisOnly val="1"/>
  </c:chart>
  <c:spPr>
    <a:ln>
      <a:solidFill>
        <a:srgbClr val="FF000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No. of Sub-projects and Grant NRs. Million by District</a:t>
            </a:r>
          </a:p>
        </c:rich>
      </c:tx>
    </c:title>
    <c:view3D>
      <c:rAngAx val="1"/>
    </c:view3D>
    <c:plotArea>
      <c:layout>
        <c:manualLayout>
          <c:layoutTarget val="inner"/>
          <c:xMode val="edge"/>
          <c:yMode val="edge"/>
          <c:x val="9.8571741032371027E-2"/>
          <c:y val="0.14663510415628525"/>
          <c:w val="0.86423512685914261"/>
          <c:h val="0.63203030000996707"/>
        </c:manualLayout>
      </c:layout>
      <c:bar3DChart>
        <c:barDir val="col"/>
        <c:grouping val="clustered"/>
        <c:ser>
          <c:idx val="0"/>
          <c:order val="0"/>
          <c:tx>
            <c:strRef>
              <c:f>'Cum invest dist'!$AY$5</c:f>
              <c:strCache>
                <c:ptCount val="1"/>
                <c:pt idx="0">
                  <c:v>No. of Sub-projects</c:v>
                </c:pt>
              </c:strCache>
            </c:strRef>
          </c:tx>
          <c:cat>
            <c:strRef>
              <c:f>'Cum invest dist'!$AL$6:$AL$12</c:f>
              <c:strCache>
                <c:ptCount val="7"/>
                <c:pt idx="0">
                  <c:v>Achham</c:v>
                </c:pt>
                <c:pt idx="1">
                  <c:v>Dailekh</c:v>
                </c:pt>
                <c:pt idx="2">
                  <c:v>Jajarkot</c:v>
                </c:pt>
                <c:pt idx="3">
                  <c:v>Jumla</c:v>
                </c:pt>
                <c:pt idx="4">
                  <c:v>Kalikot</c:v>
                </c:pt>
                <c:pt idx="5">
                  <c:v>Salyan</c:v>
                </c:pt>
                <c:pt idx="6">
                  <c:v>Surkhet</c:v>
                </c:pt>
              </c:strCache>
            </c:strRef>
          </c:cat>
          <c:val>
            <c:numRef>
              <c:f>'Cum invest dist'!$AY$6:$AY$12</c:f>
              <c:numCache>
                <c:formatCode>0</c:formatCode>
                <c:ptCount val="7"/>
                <c:pt idx="0">
                  <c:v>16</c:v>
                </c:pt>
                <c:pt idx="1">
                  <c:v>49</c:v>
                </c:pt>
                <c:pt idx="2">
                  <c:v>60</c:v>
                </c:pt>
                <c:pt idx="3">
                  <c:v>59</c:v>
                </c:pt>
                <c:pt idx="4">
                  <c:v>58</c:v>
                </c:pt>
                <c:pt idx="5">
                  <c:v>30</c:v>
                </c:pt>
                <c:pt idx="6">
                  <c:v>101</c:v>
                </c:pt>
              </c:numCache>
            </c:numRef>
          </c:val>
        </c:ser>
        <c:ser>
          <c:idx val="1"/>
          <c:order val="1"/>
          <c:tx>
            <c:strRef>
              <c:f>'Cum invest dist'!$AZ$5</c:f>
              <c:strCache>
                <c:ptCount val="1"/>
                <c:pt idx="0">
                  <c:v>HVAP Grant NRs. Million</c:v>
                </c:pt>
              </c:strCache>
            </c:strRef>
          </c:tx>
          <c:cat>
            <c:strRef>
              <c:f>'Cum invest dist'!$AL$6:$AL$12</c:f>
              <c:strCache>
                <c:ptCount val="7"/>
                <c:pt idx="0">
                  <c:v>Achham</c:v>
                </c:pt>
                <c:pt idx="1">
                  <c:v>Dailekh</c:v>
                </c:pt>
                <c:pt idx="2">
                  <c:v>Jajarkot</c:v>
                </c:pt>
                <c:pt idx="3">
                  <c:v>Jumla</c:v>
                </c:pt>
                <c:pt idx="4">
                  <c:v>Kalikot</c:v>
                </c:pt>
                <c:pt idx="5">
                  <c:v>Salyan</c:v>
                </c:pt>
                <c:pt idx="6">
                  <c:v>Surkhet</c:v>
                </c:pt>
              </c:strCache>
            </c:strRef>
          </c:cat>
          <c:val>
            <c:numRef>
              <c:f>'Cum invest dist'!$AZ$6:$AZ$12</c:f>
              <c:numCache>
                <c:formatCode>0</c:formatCode>
                <c:ptCount val="7"/>
                <c:pt idx="0">
                  <c:v>8.3916270000000015</c:v>
                </c:pt>
                <c:pt idx="1">
                  <c:v>46.200998000000013</c:v>
                </c:pt>
                <c:pt idx="2">
                  <c:v>46.400805999999996</c:v>
                </c:pt>
                <c:pt idx="3">
                  <c:v>62.363994000000005</c:v>
                </c:pt>
                <c:pt idx="4">
                  <c:v>51.069786000000001</c:v>
                </c:pt>
                <c:pt idx="5">
                  <c:v>18.880500999999889</c:v>
                </c:pt>
                <c:pt idx="6">
                  <c:v>97.02543799999934</c:v>
                </c:pt>
              </c:numCache>
            </c:numRef>
          </c:val>
        </c:ser>
        <c:shape val="box"/>
        <c:axId val="124027264"/>
        <c:axId val="124028800"/>
        <c:axId val="0"/>
      </c:bar3DChart>
      <c:catAx>
        <c:axId val="124027264"/>
        <c:scaling>
          <c:orientation val="minMax"/>
        </c:scaling>
        <c:axPos val="b"/>
        <c:tickLblPos val="nextTo"/>
        <c:crossAx val="124028800"/>
        <c:crosses val="autoZero"/>
        <c:auto val="1"/>
        <c:lblAlgn val="ctr"/>
        <c:lblOffset val="100"/>
      </c:catAx>
      <c:valAx>
        <c:axId val="124028800"/>
        <c:scaling>
          <c:orientation val="minMax"/>
        </c:scaling>
        <c:axPos val="l"/>
        <c:majorGridlines/>
        <c:numFmt formatCode="0" sourceLinked="1"/>
        <c:tickLblPos val="nextTo"/>
        <c:crossAx val="124027264"/>
        <c:crosses val="autoZero"/>
        <c:crossBetween val="between"/>
      </c:valAx>
    </c:plotArea>
    <c:legend>
      <c:legendPos val="r"/>
      <c:layout>
        <c:manualLayout>
          <c:xMode val="edge"/>
          <c:yMode val="edge"/>
          <c:x val="0.29891797900262895"/>
          <c:y val="0.15713943984850129"/>
          <c:w val="0.32330424321960183"/>
          <c:h val="0.15259842519685193"/>
        </c:manualLayout>
      </c:layout>
    </c:legend>
    <c:plotVisOnly val="1"/>
  </c:chart>
  <c:spPr>
    <a:ln>
      <a:solidFill>
        <a:srgbClr val="7030A0"/>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Distribution of Grant (NRs. Million) by District</a:t>
            </a:r>
          </a:p>
        </c:rich>
      </c:tx>
    </c:title>
    <c:view3D>
      <c:rotX val="30"/>
      <c:perspective val="30"/>
    </c:view3D>
    <c:plotArea>
      <c:layout/>
      <c:pie3DChart>
        <c:varyColors val="1"/>
        <c:ser>
          <c:idx val="0"/>
          <c:order val="0"/>
          <c:explosion val="25"/>
          <c:dLbls>
            <c:showPercent val="1"/>
          </c:dLbls>
          <c:cat>
            <c:strRef>
              <c:f>'Cum invest dist'!$AL$6:$AL$12</c:f>
              <c:strCache>
                <c:ptCount val="7"/>
                <c:pt idx="0">
                  <c:v>Achham</c:v>
                </c:pt>
                <c:pt idx="1">
                  <c:v>Dailekh</c:v>
                </c:pt>
                <c:pt idx="2">
                  <c:v>Jajarkot</c:v>
                </c:pt>
                <c:pt idx="3">
                  <c:v>Jumla</c:v>
                </c:pt>
                <c:pt idx="4">
                  <c:v>Kalikot</c:v>
                </c:pt>
                <c:pt idx="5">
                  <c:v>Salyan</c:v>
                </c:pt>
                <c:pt idx="6">
                  <c:v>Surkhet</c:v>
                </c:pt>
              </c:strCache>
            </c:strRef>
          </c:cat>
          <c:val>
            <c:numRef>
              <c:f>'Cum invest dist'!$BB$6:$BB$12</c:f>
              <c:numCache>
                <c:formatCode>0</c:formatCode>
                <c:ptCount val="7"/>
                <c:pt idx="0">
                  <c:v>2.5403526712350848</c:v>
                </c:pt>
                <c:pt idx="1">
                  <c:v>13.986182737033809</c:v>
                </c:pt>
                <c:pt idx="2">
                  <c:v>14.046669551632952</c:v>
                </c:pt>
                <c:pt idx="3">
                  <c:v>18.87912066954225</c:v>
                </c:pt>
                <c:pt idx="4">
                  <c:v>15.460085068664776</c:v>
                </c:pt>
                <c:pt idx="5">
                  <c:v>5.7155937876655729</c:v>
                </c:pt>
                <c:pt idx="6">
                  <c:v>29.371995514225631</c:v>
                </c:pt>
              </c:numCache>
            </c:numRef>
          </c:val>
        </c:ser>
        <c:dLbls>
          <c:showPercent val="1"/>
        </c:dLbls>
      </c:pie3DChart>
    </c:plotArea>
    <c:legend>
      <c:legendPos val="t"/>
    </c:legend>
    <c:plotVisOnly val="1"/>
  </c:chart>
  <c:spPr>
    <a:ln>
      <a:solidFill>
        <a:srgbClr val="FF0000"/>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Co-investment by Grantee</a:t>
            </a:r>
          </a:p>
        </c:rich>
      </c:tx>
    </c:title>
    <c:view3D>
      <c:rotX val="30"/>
      <c:perspective val="30"/>
    </c:view3D>
    <c:plotArea>
      <c:layout>
        <c:manualLayout>
          <c:layoutTarget val="inner"/>
          <c:xMode val="edge"/>
          <c:yMode val="edge"/>
          <c:x val="3.7500000000000006E-2"/>
          <c:y val="0.27233595800524935"/>
          <c:w val="0.90694444444444799"/>
          <c:h val="0.62946194225721752"/>
        </c:manualLayout>
      </c:layout>
      <c:pie3DChart>
        <c:varyColors val="1"/>
        <c:ser>
          <c:idx val="0"/>
          <c:order val="0"/>
          <c:explosion val="25"/>
          <c:dLbls>
            <c:showPercent val="1"/>
          </c:dLbls>
          <c:cat>
            <c:strRef>
              <c:f>'Contribution invst'!$R$5:$S$5</c:f>
              <c:strCache>
                <c:ptCount val="2"/>
                <c:pt idx="0">
                  <c:v>Project</c:v>
                </c:pt>
                <c:pt idx="1">
                  <c:v>Grantee</c:v>
                </c:pt>
              </c:strCache>
            </c:strRef>
          </c:cat>
          <c:val>
            <c:numRef>
              <c:f>'Contribution invst'!$R$10:$S$10</c:f>
              <c:numCache>
                <c:formatCode>0</c:formatCode>
                <c:ptCount val="2"/>
                <c:pt idx="0">
                  <c:v>63.132018435192371</c:v>
                </c:pt>
                <c:pt idx="1">
                  <c:v>36.867981564807245</c:v>
                </c:pt>
              </c:numCache>
            </c:numRef>
          </c:val>
        </c:ser>
        <c:dLbls>
          <c:showPercent val="1"/>
        </c:dLbls>
      </c:pie3DChart>
    </c:plotArea>
    <c:legend>
      <c:legendPos val="t"/>
      <c:txPr>
        <a:bodyPr/>
        <a:lstStyle/>
        <a:p>
          <a:pPr rtl="0">
            <a:defRPr/>
          </a:pPr>
          <a:endParaRPr lang="en-US"/>
        </a:p>
      </c:txPr>
    </c:legend>
    <c:plotVisOnly val="1"/>
  </c:chart>
  <c:spPr>
    <a:ln>
      <a:solidFill>
        <a:srgbClr val="00B0F0"/>
      </a:solid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9F4BD-CA4A-4EB7-B9F1-704B4439EC9A}" type="doc">
      <dgm:prSet loTypeId="urn:microsoft.com/office/officeart/2005/8/layout/vList5" loCatId="list" qsTypeId="urn:microsoft.com/office/officeart/2005/8/quickstyle/3d2" qsCatId="3D" csTypeId="urn:microsoft.com/office/officeart/2005/8/colors/colorful1#1" csCatId="colorful" phldr="1"/>
      <dgm:spPr/>
      <dgm:t>
        <a:bodyPr/>
        <a:lstStyle/>
        <a:p>
          <a:endParaRPr lang="en-US"/>
        </a:p>
      </dgm:t>
    </dgm:pt>
    <dgm:pt modelId="{2F8CB165-1639-42C4-AE1F-83D9A777DDAA}">
      <dgm:prSet phldrT="[Text]" custT="1"/>
      <dgm:spPr/>
      <dgm:t>
        <a:bodyPr/>
        <a:lstStyle/>
        <a:p>
          <a:r>
            <a:rPr lang="en-US" sz="1800"/>
            <a:t>Central Level</a:t>
          </a:r>
        </a:p>
      </dgm:t>
    </dgm:pt>
    <dgm:pt modelId="{152C637C-83FF-4D76-90D9-EA86B3F81479}" type="parTrans" cxnId="{D7F10081-83B5-440F-8D89-31C61F08D449}">
      <dgm:prSet/>
      <dgm:spPr/>
      <dgm:t>
        <a:bodyPr/>
        <a:lstStyle/>
        <a:p>
          <a:endParaRPr lang="en-US" sz="1800"/>
        </a:p>
      </dgm:t>
    </dgm:pt>
    <dgm:pt modelId="{74545C60-20CB-465F-AD4B-85E9BF415B71}" type="sibTrans" cxnId="{D7F10081-83B5-440F-8D89-31C61F08D449}">
      <dgm:prSet/>
      <dgm:spPr/>
      <dgm:t>
        <a:bodyPr/>
        <a:lstStyle/>
        <a:p>
          <a:endParaRPr lang="en-US" sz="1800"/>
        </a:p>
      </dgm:t>
    </dgm:pt>
    <dgm:pt modelId="{2DB82221-226F-4AC1-A67F-F2A70ACEB04F}">
      <dgm:prSet phldrT="[Text]" custT="1"/>
      <dgm:spPr/>
      <dgm:t>
        <a:bodyPr/>
        <a:lstStyle/>
        <a:p>
          <a:r>
            <a:rPr lang="en-US" sz="1050"/>
            <a:t>Project Steering Committee</a:t>
          </a:r>
        </a:p>
      </dgm:t>
    </dgm:pt>
    <dgm:pt modelId="{86BDCA8B-B354-444D-8F36-184C78912099}" type="parTrans" cxnId="{0A584536-F7EB-4C79-954D-DEA98F395B3E}">
      <dgm:prSet/>
      <dgm:spPr/>
      <dgm:t>
        <a:bodyPr/>
        <a:lstStyle/>
        <a:p>
          <a:endParaRPr lang="en-US" sz="1800"/>
        </a:p>
      </dgm:t>
    </dgm:pt>
    <dgm:pt modelId="{1AEFF1BA-973D-4A31-BF5C-FC57F1A8F01E}" type="sibTrans" cxnId="{0A584536-F7EB-4C79-954D-DEA98F395B3E}">
      <dgm:prSet/>
      <dgm:spPr/>
      <dgm:t>
        <a:bodyPr/>
        <a:lstStyle/>
        <a:p>
          <a:endParaRPr lang="en-US" sz="1800"/>
        </a:p>
      </dgm:t>
    </dgm:pt>
    <dgm:pt modelId="{3120B72B-B614-4DA9-80CF-4685C3A3638D}">
      <dgm:prSet phldrT="[Text]" custT="1"/>
      <dgm:spPr/>
      <dgm:t>
        <a:bodyPr/>
        <a:lstStyle/>
        <a:p>
          <a:r>
            <a:rPr lang="en-US" sz="1800"/>
            <a:t>Regional Level</a:t>
          </a:r>
        </a:p>
      </dgm:t>
    </dgm:pt>
    <dgm:pt modelId="{279E3F4B-8F11-423E-8799-739C4B10FB13}" type="parTrans" cxnId="{693A4F5C-4EC9-4C60-ADAE-86D827216127}">
      <dgm:prSet/>
      <dgm:spPr/>
      <dgm:t>
        <a:bodyPr/>
        <a:lstStyle/>
        <a:p>
          <a:endParaRPr lang="en-US" sz="1800"/>
        </a:p>
      </dgm:t>
    </dgm:pt>
    <dgm:pt modelId="{FADA6927-9556-4F4C-93D3-A2628317EE0E}" type="sibTrans" cxnId="{693A4F5C-4EC9-4C60-ADAE-86D827216127}">
      <dgm:prSet/>
      <dgm:spPr/>
      <dgm:t>
        <a:bodyPr/>
        <a:lstStyle/>
        <a:p>
          <a:endParaRPr lang="en-US" sz="1800"/>
        </a:p>
      </dgm:t>
    </dgm:pt>
    <dgm:pt modelId="{A0A8B850-1DD6-49F7-9A0D-A18E85A289B5}">
      <dgm:prSet phldrT="[Text]" custT="1"/>
      <dgm:spPr/>
      <dgm:t>
        <a:bodyPr/>
        <a:lstStyle/>
        <a:p>
          <a:r>
            <a:rPr lang="en-US" sz="900"/>
            <a:t>Project Coordination and Consultation Group (PCCG)</a:t>
          </a:r>
        </a:p>
      </dgm:t>
    </dgm:pt>
    <dgm:pt modelId="{5BAFC82D-148F-4DCB-AD9C-5AC877C3CABB}" type="parTrans" cxnId="{BA73DCD8-340C-4565-8D36-55E98975A6CB}">
      <dgm:prSet/>
      <dgm:spPr/>
      <dgm:t>
        <a:bodyPr/>
        <a:lstStyle/>
        <a:p>
          <a:endParaRPr lang="en-US" sz="1800"/>
        </a:p>
      </dgm:t>
    </dgm:pt>
    <dgm:pt modelId="{8D7D90B4-4FD6-4B98-BB40-CF110DCA6472}" type="sibTrans" cxnId="{BA73DCD8-340C-4565-8D36-55E98975A6CB}">
      <dgm:prSet/>
      <dgm:spPr/>
      <dgm:t>
        <a:bodyPr/>
        <a:lstStyle/>
        <a:p>
          <a:endParaRPr lang="en-US" sz="1800"/>
        </a:p>
      </dgm:t>
    </dgm:pt>
    <dgm:pt modelId="{11DBA6CE-FF9B-4128-BC2D-AAE616A2479D}">
      <dgm:prSet phldrT="[Text]" custT="1"/>
      <dgm:spPr/>
      <dgm:t>
        <a:bodyPr/>
        <a:lstStyle/>
        <a:p>
          <a:r>
            <a:rPr lang="en-US" sz="900"/>
            <a:t>Regional Directrorates of Agriculture, Livestock Services and Forestry</a:t>
          </a:r>
        </a:p>
      </dgm:t>
    </dgm:pt>
    <dgm:pt modelId="{B5876A85-4CE4-4E9D-A434-27B2D7AC205F}" type="parTrans" cxnId="{2476FA3F-CD76-4927-ADF5-2A024A688255}">
      <dgm:prSet/>
      <dgm:spPr/>
      <dgm:t>
        <a:bodyPr/>
        <a:lstStyle/>
        <a:p>
          <a:endParaRPr lang="en-US" sz="1800"/>
        </a:p>
      </dgm:t>
    </dgm:pt>
    <dgm:pt modelId="{826272F6-E292-458C-84AD-14F4E0456ADF}" type="sibTrans" cxnId="{2476FA3F-CD76-4927-ADF5-2A024A688255}">
      <dgm:prSet/>
      <dgm:spPr/>
      <dgm:t>
        <a:bodyPr/>
        <a:lstStyle/>
        <a:p>
          <a:endParaRPr lang="en-US" sz="1800"/>
        </a:p>
      </dgm:t>
    </dgm:pt>
    <dgm:pt modelId="{137AC765-E1BF-4965-9EEC-A1E089623F4A}">
      <dgm:prSet phldrT="[Text]" custT="1"/>
      <dgm:spPr/>
      <dgm:t>
        <a:bodyPr/>
        <a:lstStyle/>
        <a:p>
          <a:r>
            <a:rPr lang="en-US" sz="1800"/>
            <a:t>District Level</a:t>
          </a:r>
        </a:p>
      </dgm:t>
    </dgm:pt>
    <dgm:pt modelId="{7528C756-9F1C-47A1-876B-DB53BFAB5884}" type="parTrans" cxnId="{DF26CB09-C28E-4E47-9F2F-8A0F1A64D03D}">
      <dgm:prSet/>
      <dgm:spPr/>
      <dgm:t>
        <a:bodyPr/>
        <a:lstStyle/>
        <a:p>
          <a:endParaRPr lang="en-US" sz="1800"/>
        </a:p>
      </dgm:t>
    </dgm:pt>
    <dgm:pt modelId="{DCA2931B-B868-4C2F-A6E1-6E3EB8921E19}" type="sibTrans" cxnId="{DF26CB09-C28E-4E47-9F2F-8A0F1A64D03D}">
      <dgm:prSet/>
      <dgm:spPr/>
      <dgm:t>
        <a:bodyPr/>
        <a:lstStyle/>
        <a:p>
          <a:endParaRPr lang="en-US" sz="1800"/>
        </a:p>
      </dgm:t>
    </dgm:pt>
    <dgm:pt modelId="{21F10836-A54D-4486-86C8-9EB5344821EA}">
      <dgm:prSet phldrT="[Text]" custT="1"/>
      <dgm:spPr/>
      <dgm:t>
        <a:bodyPr/>
        <a:lstStyle/>
        <a:p>
          <a:r>
            <a:rPr lang="en-US" sz="1000"/>
            <a:t>HVAP District Working Group (District Agriculture Development Committee: DADC)</a:t>
          </a:r>
        </a:p>
      </dgm:t>
    </dgm:pt>
    <dgm:pt modelId="{92179AE7-0C3F-42CA-8AA4-D80060EF75CB}" type="parTrans" cxnId="{C7AB0B0B-282B-48A6-8E3D-9DD855AFF4DD}">
      <dgm:prSet/>
      <dgm:spPr/>
      <dgm:t>
        <a:bodyPr/>
        <a:lstStyle/>
        <a:p>
          <a:endParaRPr lang="en-US" sz="1800"/>
        </a:p>
      </dgm:t>
    </dgm:pt>
    <dgm:pt modelId="{2DEBED28-03CB-4737-A516-3B5BB66F78B8}" type="sibTrans" cxnId="{C7AB0B0B-282B-48A6-8E3D-9DD855AFF4DD}">
      <dgm:prSet/>
      <dgm:spPr/>
      <dgm:t>
        <a:bodyPr/>
        <a:lstStyle/>
        <a:p>
          <a:endParaRPr lang="en-US" sz="1800"/>
        </a:p>
      </dgm:t>
    </dgm:pt>
    <dgm:pt modelId="{77E4348B-97AA-4865-9FE8-A209A7047EE3}">
      <dgm:prSet phldrT="[Text]" custT="1"/>
      <dgm:spPr/>
      <dgm:t>
        <a:bodyPr/>
        <a:lstStyle/>
        <a:p>
          <a:r>
            <a:rPr lang="en-US" sz="1000"/>
            <a:t>District Line Agencies (Agriculture, Livestock Services and Forestry)</a:t>
          </a:r>
        </a:p>
      </dgm:t>
    </dgm:pt>
    <dgm:pt modelId="{ECE75F09-81EC-45DC-8430-4285C4C346AF}" type="parTrans" cxnId="{0544B93B-749C-4C15-8E93-5D0BE5EE3866}">
      <dgm:prSet/>
      <dgm:spPr/>
      <dgm:t>
        <a:bodyPr/>
        <a:lstStyle/>
        <a:p>
          <a:endParaRPr lang="en-US" sz="1800"/>
        </a:p>
      </dgm:t>
    </dgm:pt>
    <dgm:pt modelId="{6EBC3693-543E-4590-910F-CF4C9800FFD8}" type="sibTrans" cxnId="{0544B93B-749C-4C15-8E93-5D0BE5EE3866}">
      <dgm:prSet/>
      <dgm:spPr/>
      <dgm:t>
        <a:bodyPr/>
        <a:lstStyle/>
        <a:p>
          <a:endParaRPr lang="en-US" sz="1800"/>
        </a:p>
      </dgm:t>
    </dgm:pt>
    <dgm:pt modelId="{B78E0213-E9E1-40F1-8CC6-39B37548EE37}">
      <dgm:prSet custT="1"/>
      <dgm:spPr/>
      <dgm:t>
        <a:bodyPr/>
        <a:lstStyle/>
        <a:p>
          <a:r>
            <a:rPr lang="en-US" sz="1800"/>
            <a:t>Community Level</a:t>
          </a:r>
        </a:p>
      </dgm:t>
    </dgm:pt>
    <dgm:pt modelId="{D834B7A6-B00B-4CDF-9BAF-9B1883648C73}" type="parTrans" cxnId="{DEB4CAE5-962B-4F59-950A-8EF811ED8121}">
      <dgm:prSet/>
      <dgm:spPr/>
      <dgm:t>
        <a:bodyPr/>
        <a:lstStyle/>
        <a:p>
          <a:endParaRPr lang="en-US" sz="1800"/>
        </a:p>
      </dgm:t>
    </dgm:pt>
    <dgm:pt modelId="{B5894939-252E-4172-B7F3-983D38DE42FE}" type="sibTrans" cxnId="{DEB4CAE5-962B-4F59-950A-8EF811ED8121}">
      <dgm:prSet/>
      <dgm:spPr/>
      <dgm:t>
        <a:bodyPr/>
        <a:lstStyle/>
        <a:p>
          <a:endParaRPr lang="en-US" sz="1800"/>
        </a:p>
      </dgm:t>
    </dgm:pt>
    <dgm:pt modelId="{370D80DC-6C23-48B9-8C69-FCA6A7288A0F}">
      <dgm:prSet phldrT="[Text]" custT="1"/>
      <dgm:spPr/>
      <dgm:t>
        <a:bodyPr/>
        <a:lstStyle/>
        <a:p>
          <a:r>
            <a:rPr lang="en-US" sz="1050"/>
            <a:t>Ministry of Agricultural Development</a:t>
          </a:r>
          <a:endParaRPr lang="en-US" sz="800"/>
        </a:p>
      </dgm:t>
    </dgm:pt>
    <dgm:pt modelId="{4B6A49D8-40BC-418E-A510-0017626246F4}" type="parTrans" cxnId="{D3A14D73-738A-41AB-A598-E7AEE9FECDB1}">
      <dgm:prSet/>
      <dgm:spPr/>
      <dgm:t>
        <a:bodyPr/>
        <a:lstStyle/>
        <a:p>
          <a:endParaRPr lang="en-US" sz="1800"/>
        </a:p>
      </dgm:t>
    </dgm:pt>
    <dgm:pt modelId="{4040C069-B1FF-44B5-BF75-5CCA6ED7732D}" type="sibTrans" cxnId="{D3A14D73-738A-41AB-A598-E7AEE9FECDB1}">
      <dgm:prSet/>
      <dgm:spPr/>
      <dgm:t>
        <a:bodyPr/>
        <a:lstStyle/>
        <a:p>
          <a:endParaRPr lang="en-US" sz="1800"/>
        </a:p>
      </dgm:t>
    </dgm:pt>
    <dgm:pt modelId="{C0518C29-0A46-46AC-A641-5EDAF6C0DEA0}">
      <dgm:prSet phldrT="[Text]" custT="1"/>
      <dgm:spPr/>
      <dgm:t>
        <a:bodyPr/>
        <a:lstStyle/>
        <a:p>
          <a:r>
            <a:rPr lang="en-US" sz="1050"/>
            <a:t>Partners (SNV-Nepal and AEC)</a:t>
          </a:r>
        </a:p>
      </dgm:t>
    </dgm:pt>
    <dgm:pt modelId="{F036D288-F0A3-4667-A54D-9DE6DBCC7F7D}" type="parTrans" cxnId="{E2118BDF-E4CC-4A9B-BC86-A404C90CDF16}">
      <dgm:prSet/>
      <dgm:spPr/>
      <dgm:t>
        <a:bodyPr/>
        <a:lstStyle/>
        <a:p>
          <a:endParaRPr lang="en-US" sz="1800"/>
        </a:p>
      </dgm:t>
    </dgm:pt>
    <dgm:pt modelId="{70567D15-1E80-4E04-A936-F394AACCE35B}" type="sibTrans" cxnId="{E2118BDF-E4CC-4A9B-BC86-A404C90CDF16}">
      <dgm:prSet/>
      <dgm:spPr/>
      <dgm:t>
        <a:bodyPr/>
        <a:lstStyle/>
        <a:p>
          <a:endParaRPr lang="en-US" sz="1800"/>
        </a:p>
      </dgm:t>
    </dgm:pt>
    <dgm:pt modelId="{7EEF27A7-50C1-4B49-8419-AEBB2992B752}">
      <dgm:prSet phldrT="[Text]" custT="1"/>
      <dgm:spPr/>
      <dgm:t>
        <a:bodyPr/>
        <a:lstStyle/>
        <a:p>
          <a:r>
            <a:rPr lang="en-US" sz="1000"/>
            <a:t>District Chamber of Commerce and Industry (DCCI)</a:t>
          </a:r>
        </a:p>
      </dgm:t>
    </dgm:pt>
    <dgm:pt modelId="{41248283-1D59-4FEF-96C0-BD1EA2DDDEDA}" type="parTrans" cxnId="{C5DAB4F4-B51E-43EB-8320-903702431637}">
      <dgm:prSet/>
      <dgm:spPr/>
      <dgm:t>
        <a:bodyPr/>
        <a:lstStyle/>
        <a:p>
          <a:endParaRPr lang="en-US" sz="1800"/>
        </a:p>
      </dgm:t>
    </dgm:pt>
    <dgm:pt modelId="{2A6D61C2-990F-4A53-A2F9-49FCC5FD56B9}" type="sibTrans" cxnId="{C5DAB4F4-B51E-43EB-8320-903702431637}">
      <dgm:prSet/>
      <dgm:spPr/>
      <dgm:t>
        <a:bodyPr/>
        <a:lstStyle/>
        <a:p>
          <a:endParaRPr lang="en-US" sz="1800"/>
        </a:p>
      </dgm:t>
    </dgm:pt>
    <dgm:pt modelId="{DCD1CFDE-EF32-4649-A303-B32F28DE1760}">
      <dgm:prSet phldrT="[Text]" custT="1"/>
      <dgm:spPr/>
      <dgm:t>
        <a:bodyPr/>
        <a:lstStyle/>
        <a:p>
          <a:r>
            <a:rPr lang="en-US" sz="1000"/>
            <a:t>Local NGOs</a:t>
          </a:r>
        </a:p>
      </dgm:t>
    </dgm:pt>
    <dgm:pt modelId="{0E40CD0B-C068-47D2-A1BC-558F21054EA8}" type="parTrans" cxnId="{46AA63F1-5DE2-4ABB-BAE1-F2D087A94727}">
      <dgm:prSet/>
      <dgm:spPr/>
      <dgm:t>
        <a:bodyPr/>
        <a:lstStyle/>
        <a:p>
          <a:endParaRPr lang="en-US" sz="1800"/>
        </a:p>
      </dgm:t>
    </dgm:pt>
    <dgm:pt modelId="{3028172B-EF7C-4D79-9679-CF6B65C77C62}" type="sibTrans" cxnId="{46AA63F1-5DE2-4ABB-BAE1-F2D087A94727}">
      <dgm:prSet/>
      <dgm:spPr/>
      <dgm:t>
        <a:bodyPr/>
        <a:lstStyle/>
        <a:p>
          <a:endParaRPr lang="en-US" sz="1800"/>
        </a:p>
      </dgm:t>
    </dgm:pt>
    <dgm:pt modelId="{82A70E3E-7AC9-451F-81BF-5E213BE35268}">
      <dgm:prSet phldrT="[Text]" custT="1"/>
      <dgm:spPr/>
      <dgm:t>
        <a:bodyPr/>
        <a:lstStyle/>
        <a:p>
          <a:r>
            <a:rPr lang="en-US" sz="1000"/>
            <a:t>Public Audit Groups</a:t>
          </a:r>
        </a:p>
      </dgm:t>
    </dgm:pt>
    <dgm:pt modelId="{571B167E-B1D8-497E-885D-F4C263625CBB}" type="parTrans" cxnId="{F7E0392F-5C32-499B-B6CF-A94DD4BF8CA3}">
      <dgm:prSet/>
      <dgm:spPr/>
      <dgm:t>
        <a:bodyPr/>
        <a:lstStyle/>
        <a:p>
          <a:endParaRPr lang="en-US" sz="1800"/>
        </a:p>
      </dgm:t>
    </dgm:pt>
    <dgm:pt modelId="{DACD0E5C-3DE4-4203-8B9B-41F0E33F8860}" type="sibTrans" cxnId="{F7E0392F-5C32-499B-B6CF-A94DD4BF8CA3}">
      <dgm:prSet/>
      <dgm:spPr/>
      <dgm:t>
        <a:bodyPr/>
        <a:lstStyle/>
        <a:p>
          <a:endParaRPr lang="en-US" sz="1800"/>
        </a:p>
      </dgm:t>
    </dgm:pt>
    <dgm:pt modelId="{5DF10925-5316-46B9-86F5-F90606F19C52}">
      <dgm:prSet custT="1"/>
      <dgm:spPr/>
      <dgm:t>
        <a:bodyPr/>
        <a:lstStyle/>
        <a:p>
          <a:r>
            <a:rPr lang="en-US" sz="1200" b="0"/>
            <a:t>Groups</a:t>
          </a:r>
        </a:p>
      </dgm:t>
    </dgm:pt>
    <dgm:pt modelId="{9E0E23AE-246B-46D0-8B52-22F7186F4EA0}" type="parTrans" cxnId="{E36DAD4C-B952-4CAF-88F7-0F3A16F69690}">
      <dgm:prSet/>
      <dgm:spPr/>
      <dgm:t>
        <a:bodyPr/>
        <a:lstStyle/>
        <a:p>
          <a:endParaRPr lang="en-US" sz="1800"/>
        </a:p>
      </dgm:t>
    </dgm:pt>
    <dgm:pt modelId="{F6B82DDC-8758-44E7-A8A0-3363D62D79B0}" type="sibTrans" cxnId="{E36DAD4C-B952-4CAF-88F7-0F3A16F69690}">
      <dgm:prSet/>
      <dgm:spPr/>
      <dgm:t>
        <a:bodyPr/>
        <a:lstStyle/>
        <a:p>
          <a:endParaRPr lang="en-US" sz="1800"/>
        </a:p>
      </dgm:t>
    </dgm:pt>
    <dgm:pt modelId="{C287E8D1-C7E9-4BB5-AF9B-47337F8D4875}">
      <dgm:prSet custT="1"/>
      <dgm:spPr/>
      <dgm:t>
        <a:bodyPr/>
        <a:lstStyle/>
        <a:p>
          <a:r>
            <a:rPr lang="en-US" sz="1200" b="0"/>
            <a:t>Cooperatives</a:t>
          </a:r>
        </a:p>
      </dgm:t>
    </dgm:pt>
    <dgm:pt modelId="{B66F371D-4FF6-4CDB-A1DD-C79D77F9A6A3}" type="parTrans" cxnId="{E0142AE5-05F3-4C82-B8E5-C7AE86764E29}">
      <dgm:prSet/>
      <dgm:spPr/>
      <dgm:t>
        <a:bodyPr/>
        <a:lstStyle/>
        <a:p>
          <a:endParaRPr lang="en-US" sz="1800"/>
        </a:p>
      </dgm:t>
    </dgm:pt>
    <dgm:pt modelId="{B464BB62-207B-4BA8-89F6-D764AC500A5D}" type="sibTrans" cxnId="{E0142AE5-05F3-4C82-B8E5-C7AE86764E29}">
      <dgm:prSet/>
      <dgm:spPr/>
      <dgm:t>
        <a:bodyPr/>
        <a:lstStyle/>
        <a:p>
          <a:endParaRPr lang="en-US" sz="1800"/>
        </a:p>
      </dgm:t>
    </dgm:pt>
    <dgm:pt modelId="{6A89C431-7188-485E-94F7-EF1F4E1E0D06}">
      <dgm:prSet custT="1"/>
      <dgm:spPr/>
      <dgm:t>
        <a:bodyPr/>
        <a:lstStyle/>
        <a:p>
          <a:r>
            <a:rPr lang="en-US" sz="1200" b="0"/>
            <a:t>Agribusiness</a:t>
          </a:r>
        </a:p>
      </dgm:t>
    </dgm:pt>
    <dgm:pt modelId="{95480041-7CFB-4285-8C01-503241C842F5}" type="parTrans" cxnId="{6CAD72A3-BFFA-4A94-8E31-0E30E1250960}">
      <dgm:prSet/>
      <dgm:spPr/>
      <dgm:t>
        <a:bodyPr/>
        <a:lstStyle/>
        <a:p>
          <a:endParaRPr lang="en-US" sz="1800"/>
        </a:p>
      </dgm:t>
    </dgm:pt>
    <dgm:pt modelId="{5DABC77C-0110-48FC-93D9-A86958ECA995}" type="sibTrans" cxnId="{6CAD72A3-BFFA-4A94-8E31-0E30E1250960}">
      <dgm:prSet/>
      <dgm:spPr/>
      <dgm:t>
        <a:bodyPr/>
        <a:lstStyle/>
        <a:p>
          <a:endParaRPr lang="en-US" sz="1800"/>
        </a:p>
      </dgm:t>
    </dgm:pt>
    <dgm:pt modelId="{75AD38F8-14FE-4F5C-B5BE-22E869D3BEB0}" type="pres">
      <dgm:prSet presAssocID="{CBC9F4BD-CA4A-4EB7-B9F1-704B4439EC9A}" presName="Name0" presStyleCnt="0">
        <dgm:presLayoutVars>
          <dgm:dir/>
          <dgm:animLvl val="lvl"/>
          <dgm:resizeHandles val="exact"/>
        </dgm:presLayoutVars>
      </dgm:prSet>
      <dgm:spPr/>
      <dgm:t>
        <a:bodyPr/>
        <a:lstStyle/>
        <a:p>
          <a:endParaRPr lang="en-US"/>
        </a:p>
      </dgm:t>
    </dgm:pt>
    <dgm:pt modelId="{B3D59685-3D21-48D6-B594-D69AF7111285}" type="pres">
      <dgm:prSet presAssocID="{2F8CB165-1639-42C4-AE1F-83D9A777DDAA}" presName="linNode" presStyleCnt="0"/>
      <dgm:spPr/>
    </dgm:pt>
    <dgm:pt modelId="{FE748312-367A-435A-826D-EBC7404E22F9}" type="pres">
      <dgm:prSet presAssocID="{2F8CB165-1639-42C4-AE1F-83D9A777DDAA}" presName="parentText" presStyleLbl="node1" presStyleIdx="0" presStyleCnt="4">
        <dgm:presLayoutVars>
          <dgm:chMax val="1"/>
          <dgm:bulletEnabled val="1"/>
        </dgm:presLayoutVars>
      </dgm:prSet>
      <dgm:spPr/>
      <dgm:t>
        <a:bodyPr/>
        <a:lstStyle/>
        <a:p>
          <a:endParaRPr lang="en-US"/>
        </a:p>
      </dgm:t>
    </dgm:pt>
    <dgm:pt modelId="{8DE87F7C-DF8F-47D0-8AC2-8F4AE48F23C7}" type="pres">
      <dgm:prSet presAssocID="{2F8CB165-1639-42C4-AE1F-83D9A777DDAA}" presName="descendantText" presStyleLbl="alignAccFollowNode1" presStyleIdx="0" presStyleCnt="4">
        <dgm:presLayoutVars>
          <dgm:bulletEnabled val="1"/>
        </dgm:presLayoutVars>
      </dgm:prSet>
      <dgm:spPr/>
      <dgm:t>
        <a:bodyPr/>
        <a:lstStyle/>
        <a:p>
          <a:endParaRPr lang="en-US"/>
        </a:p>
      </dgm:t>
    </dgm:pt>
    <dgm:pt modelId="{C610FCF2-D395-4BD4-8CCF-41948C09B179}" type="pres">
      <dgm:prSet presAssocID="{74545C60-20CB-465F-AD4B-85E9BF415B71}" presName="sp" presStyleCnt="0"/>
      <dgm:spPr/>
    </dgm:pt>
    <dgm:pt modelId="{77119424-26AF-4386-877C-0C50A6C6A749}" type="pres">
      <dgm:prSet presAssocID="{3120B72B-B614-4DA9-80CF-4685C3A3638D}" presName="linNode" presStyleCnt="0"/>
      <dgm:spPr/>
    </dgm:pt>
    <dgm:pt modelId="{832C989C-4DEB-460A-AB66-3CDEA91FC4D2}" type="pres">
      <dgm:prSet presAssocID="{3120B72B-B614-4DA9-80CF-4685C3A3638D}" presName="parentText" presStyleLbl="node1" presStyleIdx="1" presStyleCnt="4" custScaleY="81670">
        <dgm:presLayoutVars>
          <dgm:chMax val="1"/>
          <dgm:bulletEnabled val="1"/>
        </dgm:presLayoutVars>
      </dgm:prSet>
      <dgm:spPr/>
      <dgm:t>
        <a:bodyPr/>
        <a:lstStyle/>
        <a:p>
          <a:endParaRPr lang="en-US"/>
        </a:p>
      </dgm:t>
    </dgm:pt>
    <dgm:pt modelId="{B83FD91D-B9F0-44FE-8122-70CDAF62632E}" type="pres">
      <dgm:prSet presAssocID="{3120B72B-B614-4DA9-80CF-4685C3A3638D}" presName="descendantText" presStyleLbl="alignAccFollowNode1" presStyleIdx="1" presStyleCnt="4" custScaleY="74760">
        <dgm:presLayoutVars>
          <dgm:bulletEnabled val="1"/>
        </dgm:presLayoutVars>
      </dgm:prSet>
      <dgm:spPr/>
      <dgm:t>
        <a:bodyPr/>
        <a:lstStyle/>
        <a:p>
          <a:endParaRPr lang="en-US"/>
        </a:p>
      </dgm:t>
    </dgm:pt>
    <dgm:pt modelId="{19713FAA-E885-482F-849A-A167D5CAE37B}" type="pres">
      <dgm:prSet presAssocID="{FADA6927-9556-4F4C-93D3-A2628317EE0E}" presName="sp" presStyleCnt="0"/>
      <dgm:spPr/>
    </dgm:pt>
    <dgm:pt modelId="{D6B22D34-8051-4843-9F45-605CB9746679}" type="pres">
      <dgm:prSet presAssocID="{137AC765-E1BF-4965-9EEC-A1E089623F4A}" presName="linNode" presStyleCnt="0"/>
      <dgm:spPr/>
    </dgm:pt>
    <dgm:pt modelId="{032B9E50-18F3-431E-B98E-07214126DE2D}" type="pres">
      <dgm:prSet presAssocID="{137AC765-E1BF-4965-9EEC-A1E089623F4A}" presName="parentText" presStyleLbl="node1" presStyleIdx="2" presStyleCnt="4" custScaleY="124939">
        <dgm:presLayoutVars>
          <dgm:chMax val="1"/>
          <dgm:bulletEnabled val="1"/>
        </dgm:presLayoutVars>
      </dgm:prSet>
      <dgm:spPr/>
      <dgm:t>
        <a:bodyPr/>
        <a:lstStyle/>
        <a:p>
          <a:endParaRPr lang="en-US"/>
        </a:p>
      </dgm:t>
    </dgm:pt>
    <dgm:pt modelId="{90377A1E-3ECD-4068-8A80-EEE888F6FEB3}" type="pres">
      <dgm:prSet presAssocID="{137AC765-E1BF-4965-9EEC-A1E089623F4A}" presName="descendantText" presStyleLbl="alignAccFollowNode1" presStyleIdx="2" presStyleCnt="4" custScaleY="183811" custLinFactNeighborX="367" custLinFactNeighborY="754">
        <dgm:presLayoutVars>
          <dgm:bulletEnabled val="1"/>
        </dgm:presLayoutVars>
      </dgm:prSet>
      <dgm:spPr/>
      <dgm:t>
        <a:bodyPr/>
        <a:lstStyle/>
        <a:p>
          <a:endParaRPr lang="en-US"/>
        </a:p>
      </dgm:t>
    </dgm:pt>
    <dgm:pt modelId="{72CED260-B3AF-4677-A39A-9F5A57D220C8}" type="pres">
      <dgm:prSet presAssocID="{DCA2931B-B868-4C2F-A6E1-6E3EB8921E19}" presName="sp" presStyleCnt="0"/>
      <dgm:spPr/>
    </dgm:pt>
    <dgm:pt modelId="{091D373D-875B-470D-B2DF-DB4E9E8EF5AB}" type="pres">
      <dgm:prSet presAssocID="{B78E0213-E9E1-40F1-8CC6-39B37548EE37}" presName="linNode" presStyleCnt="0"/>
      <dgm:spPr/>
    </dgm:pt>
    <dgm:pt modelId="{AB75EE74-2543-4FE9-978B-9B53A49DB8EF}" type="pres">
      <dgm:prSet presAssocID="{B78E0213-E9E1-40F1-8CC6-39B37548EE37}" presName="parentText" presStyleLbl="node1" presStyleIdx="3" presStyleCnt="4">
        <dgm:presLayoutVars>
          <dgm:chMax val="1"/>
          <dgm:bulletEnabled val="1"/>
        </dgm:presLayoutVars>
      </dgm:prSet>
      <dgm:spPr/>
      <dgm:t>
        <a:bodyPr/>
        <a:lstStyle/>
        <a:p>
          <a:endParaRPr lang="en-US"/>
        </a:p>
      </dgm:t>
    </dgm:pt>
    <dgm:pt modelId="{754001BF-8B02-4397-9998-E91272F067BF}" type="pres">
      <dgm:prSet presAssocID="{B78E0213-E9E1-40F1-8CC6-39B37548EE37}" presName="descendantText" presStyleLbl="alignAccFollowNode1" presStyleIdx="3" presStyleCnt="4">
        <dgm:presLayoutVars>
          <dgm:bulletEnabled val="1"/>
        </dgm:presLayoutVars>
      </dgm:prSet>
      <dgm:spPr/>
      <dgm:t>
        <a:bodyPr/>
        <a:lstStyle/>
        <a:p>
          <a:endParaRPr lang="en-US"/>
        </a:p>
      </dgm:t>
    </dgm:pt>
  </dgm:ptLst>
  <dgm:cxnLst>
    <dgm:cxn modelId="{7CB22EB8-2119-47F2-9E96-D1FE0A643A6B}" type="presOf" srcId="{137AC765-E1BF-4965-9EEC-A1E089623F4A}" destId="{032B9E50-18F3-431E-B98E-07214126DE2D}" srcOrd="0" destOrd="0" presId="urn:microsoft.com/office/officeart/2005/8/layout/vList5"/>
    <dgm:cxn modelId="{2D0DEBD3-9805-4947-AE00-20030BE2C76A}" type="presOf" srcId="{77E4348B-97AA-4865-9FE8-A209A7047EE3}" destId="{90377A1E-3ECD-4068-8A80-EEE888F6FEB3}" srcOrd="0" destOrd="1" presId="urn:microsoft.com/office/officeart/2005/8/layout/vList5"/>
    <dgm:cxn modelId="{AA6C8AC0-D86F-4D72-B138-24ED85A58BBC}" type="presOf" srcId="{7EEF27A7-50C1-4B49-8419-AEBB2992B752}" destId="{90377A1E-3ECD-4068-8A80-EEE888F6FEB3}" srcOrd="0" destOrd="2" presId="urn:microsoft.com/office/officeart/2005/8/layout/vList5"/>
    <dgm:cxn modelId="{BAEC5A4D-70CA-40E6-AE92-58BEE2CC2297}" type="presOf" srcId="{2F8CB165-1639-42C4-AE1F-83D9A777DDAA}" destId="{FE748312-367A-435A-826D-EBC7404E22F9}" srcOrd="0" destOrd="0" presId="urn:microsoft.com/office/officeart/2005/8/layout/vList5"/>
    <dgm:cxn modelId="{2F1A6F16-B15A-4794-982E-D04256406548}" type="presOf" srcId="{82A70E3E-7AC9-451F-81BF-5E213BE35268}" destId="{90377A1E-3ECD-4068-8A80-EEE888F6FEB3}" srcOrd="0" destOrd="4" presId="urn:microsoft.com/office/officeart/2005/8/layout/vList5"/>
    <dgm:cxn modelId="{2476FA3F-CD76-4927-ADF5-2A024A688255}" srcId="{3120B72B-B614-4DA9-80CF-4685C3A3638D}" destId="{11DBA6CE-FF9B-4128-BC2D-AAE616A2479D}" srcOrd="1" destOrd="0" parTransId="{B5876A85-4CE4-4E9D-A434-27B2D7AC205F}" sibTransId="{826272F6-E292-458C-84AD-14F4E0456ADF}"/>
    <dgm:cxn modelId="{C1B4F724-5F20-41F0-9922-C44BDE4B37AD}" type="presOf" srcId="{3120B72B-B614-4DA9-80CF-4685C3A3638D}" destId="{832C989C-4DEB-460A-AB66-3CDEA91FC4D2}" srcOrd="0" destOrd="0" presId="urn:microsoft.com/office/officeart/2005/8/layout/vList5"/>
    <dgm:cxn modelId="{FD90FC8F-F2B2-4B02-B7DB-27D82F265305}" type="presOf" srcId="{11DBA6CE-FF9B-4128-BC2D-AAE616A2479D}" destId="{B83FD91D-B9F0-44FE-8122-70CDAF62632E}" srcOrd="0" destOrd="1" presId="urn:microsoft.com/office/officeart/2005/8/layout/vList5"/>
    <dgm:cxn modelId="{E2118BDF-E4CC-4A9B-BC86-A404C90CDF16}" srcId="{2F8CB165-1639-42C4-AE1F-83D9A777DDAA}" destId="{C0518C29-0A46-46AC-A641-5EDAF6C0DEA0}" srcOrd="2" destOrd="0" parTransId="{F036D288-F0A3-4667-A54D-9DE6DBCC7F7D}" sibTransId="{70567D15-1E80-4E04-A936-F394AACCE35B}"/>
    <dgm:cxn modelId="{6BC45FA1-2800-4E4F-B1DE-B042345D9149}" type="presOf" srcId="{2DB82221-226F-4AC1-A67F-F2A70ACEB04F}" destId="{8DE87F7C-DF8F-47D0-8AC2-8F4AE48F23C7}" srcOrd="0" destOrd="1" presId="urn:microsoft.com/office/officeart/2005/8/layout/vList5"/>
    <dgm:cxn modelId="{BA73DCD8-340C-4565-8D36-55E98975A6CB}" srcId="{3120B72B-B614-4DA9-80CF-4685C3A3638D}" destId="{A0A8B850-1DD6-49F7-9A0D-A18E85A289B5}" srcOrd="0" destOrd="0" parTransId="{5BAFC82D-148F-4DCB-AD9C-5AC877C3CABB}" sibTransId="{8D7D90B4-4FD6-4B98-BB40-CF110DCA6472}"/>
    <dgm:cxn modelId="{B2B64A29-B14F-43F4-9167-D2D34B4824A1}" type="presOf" srcId="{DCD1CFDE-EF32-4649-A303-B32F28DE1760}" destId="{90377A1E-3ECD-4068-8A80-EEE888F6FEB3}" srcOrd="0" destOrd="3" presId="urn:microsoft.com/office/officeart/2005/8/layout/vList5"/>
    <dgm:cxn modelId="{2CF8FD3F-9D0D-4760-9337-49A17A207B1F}" type="presOf" srcId="{370D80DC-6C23-48B9-8C69-FCA6A7288A0F}" destId="{8DE87F7C-DF8F-47D0-8AC2-8F4AE48F23C7}" srcOrd="0" destOrd="0" presId="urn:microsoft.com/office/officeart/2005/8/layout/vList5"/>
    <dgm:cxn modelId="{C5FB0C9D-2AF5-4AA2-9425-637F840704D9}" type="presOf" srcId="{A0A8B850-1DD6-49F7-9A0D-A18E85A289B5}" destId="{B83FD91D-B9F0-44FE-8122-70CDAF62632E}" srcOrd="0" destOrd="0" presId="urn:microsoft.com/office/officeart/2005/8/layout/vList5"/>
    <dgm:cxn modelId="{F7E0392F-5C32-499B-B6CF-A94DD4BF8CA3}" srcId="{137AC765-E1BF-4965-9EEC-A1E089623F4A}" destId="{82A70E3E-7AC9-451F-81BF-5E213BE35268}" srcOrd="4" destOrd="0" parTransId="{571B167E-B1D8-497E-885D-F4C263625CBB}" sibTransId="{DACD0E5C-3DE4-4203-8B9B-41F0E33F8860}"/>
    <dgm:cxn modelId="{C7AB0B0B-282B-48A6-8E3D-9DD855AFF4DD}" srcId="{137AC765-E1BF-4965-9EEC-A1E089623F4A}" destId="{21F10836-A54D-4486-86C8-9EB5344821EA}" srcOrd="0" destOrd="0" parTransId="{92179AE7-0C3F-42CA-8AA4-D80060EF75CB}" sibTransId="{2DEBED28-03CB-4737-A516-3B5BB66F78B8}"/>
    <dgm:cxn modelId="{6CAD72A3-BFFA-4A94-8E31-0E30E1250960}" srcId="{B78E0213-E9E1-40F1-8CC6-39B37548EE37}" destId="{6A89C431-7188-485E-94F7-EF1F4E1E0D06}" srcOrd="2" destOrd="0" parTransId="{95480041-7CFB-4285-8C01-503241C842F5}" sibTransId="{5DABC77C-0110-48FC-93D9-A86958ECA995}"/>
    <dgm:cxn modelId="{DEB4CAE5-962B-4F59-950A-8EF811ED8121}" srcId="{CBC9F4BD-CA4A-4EB7-B9F1-704B4439EC9A}" destId="{B78E0213-E9E1-40F1-8CC6-39B37548EE37}" srcOrd="3" destOrd="0" parTransId="{D834B7A6-B00B-4CDF-9BAF-9B1883648C73}" sibTransId="{B5894939-252E-4172-B7F3-983D38DE42FE}"/>
    <dgm:cxn modelId="{B2E11CE7-EE08-4200-A47E-760DAC2621A3}" type="presOf" srcId="{5DF10925-5316-46B9-86F5-F90606F19C52}" destId="{754001BF-8B02-4397-9998-E91272F067BF}" srcOrd="0" destOrd="0" presId="urn:microsoft.com/office/officeart/2005/8/layout/vList5"/>
    <dgm:cxn modelId="{D0702C32-CC07-4D74-8475-09AAAA7A3D27}" type="presOf" srcId="{6A89C431-7188-485E-94F7-EF1F4E1E0D06}" destId="{754001BF-8B02-4397-9998-E91272F067BF}" srcOrd="0" destOrd="2" presId="urn:microsoft.com/office/officeart/2005/8/layout/vList5"/>
    <dgm:cxn modelId="{9947FBC5-7F6C-47E8-ACDD-5F5B9E17085C}" type="presOf" srcId="{CBC9F4BD-CA4A-4EB7-B9F1-704B4439EC9A}" destId="{75AD38F8-14FE-4F5C-B5BE-22E869D3BEB0}" srcOrd="0" destOrd="0" presId="urn:microsoft.com/office/officeart/2005/8/layout/vList5"/>
    <dgm:cxn modelId="{E30F1C9F-8A26-420F-B0B6-A3FD6B508562}" type="presOf" srcId="{C287E8D1-C7E9-4BB5-AF9B-47337F8D4875}" destId="{754001BF-8B02-4397-9998-E91272F067BF}" srcOrd="0" destOrd="1" presId="urn:microsoft.com/office/officeart/2005/8/layout/vList5"/>
    <dgm:cxn modelId="{E36DAD4C-B952-4CAF-88F7-0F3A16F69690}" srcId="{B78E0213-E9E1-40F1-8CC6-39B37548EE37}" destId="{5DF10925-5316-46B9-86F5-F90606F19C52}" srcOrd="0" destOrd="0" parTransId="{9E0E23AE-246B-46D0-8B52-22F7186F4EA0}" sibTransId="{F6B82DDC-8758-44E7-A8A0-3363D62D79B0}"/>
    <dgm:cxn modelId="{E0142AE5-05F3-4C82-B8E5-C7AE86764E29}" srcId="{B78E0213-E9E1-40F1-8CC6-39B37548EE37}" destId="{C287E8D1-C7E9-4BB5-AF9B-47337F8D4875}" srcOrd="1" destOrd="0" parTransId="{B66F371D-4FF6-4CDB-A1DD-C79D77F9A6A3}" sibTransId="{B464BB62-207B-4BA8-89F6-D764AC500A5D}"/>
    <dgm:cxn modelId="{D7F10081-83B5-440F-8D89-31C61F08D449}" srcId="{CBC9F4BD-CA4A-4EB7-B9F1-704B4439EC9A}" destId="{2F8CB165-1639-42C4-AE1F-83D9A777DDAA}" srcOrd="0" destOrd="0" parTransId="{152C637C-83FF-4D76-90D9-EA86B3F81479}" sibTransId="{74545C60-20CB-465F-AD4B-85E9BF415B71}"/>
    <dgm:cxn modelId="{612ADD1C-B202-4598-BD74-4A74B31BAE70}" type="presOf" srcId="{21F10836-A54D-4486-86C8-9EB5344821EA}" destId="{90377A1E-3ECD-4068-8A80-EEE888F6FEB3}" srcOrd="0" destOrd="0" presId="urn:microsoft.com/office/officeart/2005/8/layout/vList5"/>
    <dgm:cxn modelId="{0544B93B-749C-4C15-8E93-5D0BE5EE3866}" srcId="{137AC765-E1BF-4965-9EEC-A1E089623F4A}" destId="{77E4348B-97AA-4865-9FE8-A209A7047EE3}" srcOrd="1" destOrd="0" parTransId="{ECE75F09-81EC-45DC-8430-4285C4C346AF}" sibTransId="{6EBC3693-543E-4590-910F-CF4C9800FFD8}"/>
    <dgm:cxn modelId="{46AA63F1-5DE2-4ABB-BAE1-F2D087A94727}" srcId="{137AC765-E1BF-4965-9EEC-A1E089623F4A}" destId="{DCD1CFDE-EF32-4649-A303-B32F28DE1760}" srcOrd="3" destOrd="0" parTransId="{0E40CD0B-C068-47D2-A1BC-558F21054EA8}" sibTransId="{3028172B-EF7C-4D79-9679-CF6B65C77C62}"/>
    <dgm:cxn modelId="{D3A14D73-738A-41AB-A598-E7AEE9FECDB1}" srcId="{2F8CB165-1639-42C4-AE1F-83D9A777DDAA}" destId="{370D80DC-6C23-48B9-8C69-FCA6A7288A0F}" srcOrd="0" destOrd="0" parTransId="{4B6A49D8-40BC-418E-A510-0017626246F4}" sibTransId="{4040C069-B1FF-44B5-BF75-5CCA6ED7732D}"/>
    <dgm:cxn modelId="{0A584536-F7EB-4C79-954D-DEA98F395B3E}" srcId="{2F8CB165-1639-42C4-AE1F-83D9A777DDAA}" destId="{2DB82221-226F-4AC1-A67F-F2A70ACEB04F}" srcOrd="1" destOrd="0" parTransId="{86BDCA8B-B354-444D-8F36-184C78912099}" sibTransId="{1AEFF1BA-973D-4A31-BF5C-FC57F1A8F01E}"/>
    <dgm:cxn modelId="{693A4F5C-4EC9-4C60-ADAE-86D827216127}" srcId="{CBC9F4BD-CA4A-4EB7-B9F1-704B4439EC9A}" destId="{3120B72B-B614-4DA9-80CF-4685C3A3638D}" srcOrd="1" destOrd="0" parTransId="{279E3F4B-8F11-423E-8799-739C4B10FB13}" sibTransId="{FADA6927-9556-4F4C-93D3-A2628317EE0E}"/>
    <dgm:cxn modelId="{F269EEDE-7067-4AFC-9569-6A686BD28354}" type="presOf" srcId="{C0518C29-0A46-46AC-A641-5EDAF6C0DEA0}" destId="{8DE87F7C-DF8F-47D0-8AC2-8F4AE48F23C7}" srcOrd="0" destOrd="2" presId="urn:microsoft.com/office/officeart/2005/8/layout/vList5"/>
    <dgm:cxn modelId="{24A49E7B-6FF1-465A-983F-56088E6FDBA7}" type="presOf" srcId="{B78E0213-E9E1-40F1-8CC6-39B37548EE37}" destId="{AB75EE74-2543-4FE9-978B-9B53A49DB8EF}" srcOrd="0" destOrd="0" presId="urn:microsoft.com/office/officeart/2005/8/layout/vList5"/>
    <dgm:cxn modelId="{DF26CB09-C28E-4E47-9F2F-8A0F1A64D03D}" srcId="{CBC9F4BD-CA4A-4EB7-B9F1-704B4439EC9A}" destId="{137AC765-E1BF-4965-9EEC-A1E089623F4A}" srcOrd="2" destOrd="0" parTransId="{7528C756-9F1C-47A1-876B-DB53BFAB5884}" sibTransId="{DCA2931B-B868-4C2F-A6E1-6E3EB8921E19}"/>
    <dgm:cxn modelId="{C5DAB4F4-B51E-43EB-8320-903702431637}" srcId="{137AC765-E1BF-4965-9EEC-A1E089623F4A}" destId="{7EEF27A7-50C1-4B49-8419-AEBB2992B752}" srcOrd="2" destOrd="0" parTransId="{41248283-1D59-4FEF-96C0-BD1EA2DDDEDA}" sibTransId="{2A6D61C2-990F-4A53-A2F9-49FCC5FD56B9}"/>
    <dgm:cxn modelId="{2126ECEC-9BAC-42AF-9FCE-C2C8661AF240}" type="presParOf" srcId="{75AD38F8-14FE-4F5C-B5BE-22E869D3BEB0}" destId="{B3D59685-3D21-48D6-B594-D69AF7111285}" srcOrd="0" destOrd="0" presId="urn:microsoft.com/office/officeart/2005/8/layout/vList5"/>
    <dgm:cxn modelId="{F68ACADC-F1B2-4875-BF60-8B5221A79AFB}" type="presParOf" srcId="{B3D59685-3D21-48D6-B594-D69AF7111285}" destId="{FE748312-367A-435A-826D-EBC7404E22F9}" srcOrd="0" destOrd="0" presId="urn:microsoft.com/office/officeart/2005/8/layout/vList5"/>
    <dgm:cxn modelId="{71D68541-F6E2-4570-83E1-43665207E74D}" type="presParOf" srcId="{B3D59685-3D21-48D6-B594-D69AF7111285}" destId="{8DE87F7C-DF8F-47D0-8AC2-8F4AE48F23C7}" srcOrd="1" destOrd="0" presId="urn:microsoft.com/office/officeart/2005/8/layout/vList5"/>
    <dgm:cxn modelId="{6B02B4BB-2FE3-4671-9E76-C09B2705EA40}" type="presParOf" srcId="{75AD38F8-14FE-4F5C-B5BE-22E869D3BEB0}" destId="{C610FCF2-D395-4BD4-8CCF-41948C09B179}" srcOrd="1" destOrd="0" presId="urn:microsoft.com/office/officeart/2005/8/layout/vList5"/>
    <dgm:cxn modelId="{D23220A8-3413-4C33-B0AE-5644D0CA63B1}" type="presParOf" srcId="{75AD38F8-14FE-4F5C-B5BE-22E869D3BEB0}" destId="{77119424-26AF-4386-877C-0C50A6C6A749}" srcOrd="2" destOrd="0" presId="urn:microsoft.com/office/officeart/2005/8/layout/vList5"/>
    <dgm:cxn modelId="{A5B49EAA-F699-4567-9BFF-3DFC9695DBFD}" type="presParOf" srcId="{77119424-26AF-4386-877C-0C50A6C6A749}" destId="{832C989C-4DEB-460A-AB66-3CDEA91FC4D2}" srcOrd="0" destOrd="0" presId="urn:microsoft.com/office/officeart/2005/8/layout/vList5"/>
    <dgm:cxn modelId="{5B3A5588-CEBB-4763-8F79-0FB43C6010BB}" type="presParOf" srcId="{77119424-26AF-4386-877C-0C50A6C6A749}" destId="{B83FD91D-B9F0-44FE-8122-70CDAF62632E}" srcOrd="1" destOrd="0" presId="urn:microsoft.com/office/officeart/2005/8/layout/vList5"/>
    <dgm:cxn modelId="{694B2950-4A1E-43A8-AF2F-7E29CEF76110}" type="presParOf" srcId="{75AD38F8-14FE-4F5C-B5BE-22E869D3BEB0}" destId="{19713FAA-E885-482F-849A-A167D5CAE37B}" srcOrd="3" destOrd="0" presId="urn:microsoft.com/office/officeart/2005/8/layout/vList5"/>
    <dgm:cxn modelId="{CE4AA0D2-B8F4-4DAC-8874-88BB2A38E2ED}" type="presParOf" srcId="{75AD38F8-14FE-4F5C-B5BE-22E869D3BEB0}" destId="{D6B22D34-8051-4843-9F45-605CB9746679}" srcOrd="4" destOrd="0" presId="urn:microsoft.com/office/officeart/2005/8/layout/vList5"/>
    <dgm:cxn modelId="{CAD03E66-CBF6-4C30-8CC1-98B68DBEB52F}" type="presParOf" srcId="{D6B22D34-8051-4843-9F45-605CB9746679}" destId="{032B9E50-18F3-431E-B98E-07214126DE2D}" srcOrd="0" destOrd="0" presId="urn:microsoft.com/office/officeart/2005/8/layout/vList5"/>
    <dgm:cxn modelId="{44B097E3-7222-40A7-A892-EE7B63E2A646}" type="presParOf" srcId="{D6B22D34-8051-4843-9F45-605CB9746679}" destId="{90377A1E-3ECD-4068-8A80-EEE888F6FEB3}" srcOrd="1" destOrd="0" presId="urn:microsoft.com/office/officeart/2005/8/layout/vList5"/>
    <dgm:cxn modelId="{8CBA0AB2-0BF2-4F1E-AA3A-03BEC0C69436}" type="presParOf" srcId="{75AD38F8-14FE-4F5C-B5BE-22E869D3BEB0}" destId="{72CED260-B3AF-4677-A39A-9F5A57D220C8}" srcOrd="5" destOrd="0" presId="urn:microsoft.com/office/officeart/2005/8/layout/vList5"/>
    <dgm:cxn modelId="{18E1C6A3-D209-4ED9-82B4-705AB637A584}" type="presParOf" srcId="{75AD38F8-14FE-4F5C-B5BE-22E869D3BEB0}" destId="{091D373D-875B-470D-B2DF-DB4E9E8EF5AB}" srcOrd="6" destOrd="0" presId="urn:microsoft.com/office/officeart/2005/8/layout/vList5"/>
    <dgm:cxn modelId="{45F7C57A-2F0A-4672-88F3-59D36A4B9357}" type="presParOf" srcId="{091D373D-875B-470D-B2DF-DB4E9E8EF5AB}" destId="{AB75EE74-2543-4FE9-978B-9B53A49DB8EF}" srcOrd="0" destOrd="0" presId="urn:microsoft.com/office/officeart/2005/8/layout/vList5"/>
    <dgm:cxn modelId="{B9DF233E-1F8D-4D3C-8F9A-2152F601ACFA}" type="presParOf" srcId="{091D373D-875B-470D-B2DF-DB4E9E8EF5AB}" destId="{754001BF-8B02-4397-9998-E91272F067BF}"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95F73EDE-10FF-4659-B3E7-7384F177D6AC}" type="doc">
      <dgm:prSet loTypeId="urn:microsoft.com/office/officeart/2005/8/layout/process1" loCatId="process" qsTypeId="urn:microsoft.com/office/officeart/2005/8/quickstyle/simple5" qsCatId="simple" csTypeId="urn:microsoft.com/office/officeart/2005/8/colors/accent1_2" csCatId="accent1" phldr="1"/>
      <dgm:spPr/>
    </dgm:pt>
    <dgm:pt modelId="{922FE4D8-F48E-4235-85BD-46DAAA0F3B0C}">
      <dgm:prSet phldrT="[Text]" custT="1"/>
      <dgm:spPr/>
      <dgm:t>
        <a:bodyPr/>
        <a:lstStyle/>
        <a:p>
          <a:r>
            <a:rPr lang="en-US" sz="1400"/>
            <a:t> </a:t>
          </a:r>
          <a:r>
            <a:rPr lang="en-US" sz="1100"/>
            <a:t>Value</a:t>
          </a:r>
          <a:r>
            <a:rPr lang="en-US" sz="1200"/>
            <a:t> Chain Selection and  Analysis</a:t>
          </a:r>
        </a:p>
      </dgm:t>
    </dgm:pt>
    <dgm:pt modelId="{BEC8506E-B4FD-4906-A9D3-A586C2600423}" type="parTrans" cxnId="{57581149-15B8-4D40-9BC2-43FC14C17F54}">
      <dgm:prSet/>
      <dgm:spPr/>
      <dgm:t>
        <a:bodyPr/>
        <a:lstStyle/>
        <a:p>
          <a:endParaRPr lang="en-US"/>
        </a:p>
      </dgm:t>
    </dgm:pt>
    <dgm:pt modelId="{D70F8DC0-2D53-4121-8D3E-91CAF106DB85}" type="sibTrans" cxnId="{57581149-15B8-4D40-9BC2-43FC14C17F54}">
      <dgm:prSet/>
      <dgm:spPr/>
      <dgm:t>
        <a:bodyPr/>
        <a:lstStyle/>
        <a:p>
          <a:endParaRPr lang="en-US"/>
        </a:p>
      </dgm:t>
    </dgm:pt>
    <dgm:pt modelId="{7114A135-46C4-4C0B-A038-5623A678A1A9}">
      <dgm:prSet phldrT="[Text]" custT="1"/>
      <dgm:spPr/>
      <dgm:t>
        <a:bodyPr/>
        <a:lstStyle/>
        <a:p>
          <a:r>
            <a:rPr lang="en-US" sz="1100" dirty="0" smtClean="0"/>
            <a:t>Development of Value </a:t>
          </a:r>
          <a:r>
            <a:rPr lang="en-US" sz="1100" dirty="0"/>
            <a:t>Chain Intervention </a:t>
          </a:r>
          <a:r>
            <a:rPr lang="en-US" sz="1100" dirty="0" smtClean="0"/>
            <a:t> Strategy and Action Plan</a:t>
          </a:r>
          <a:endParaRPr lang="en-US" sz="1100"/>
        </a:p>
      </dgm:t>
    </dgm:pt>
    <dgm:pt modelId="{060188D2-0449-4CDC-9BB6-1719122B376D}" type="parTrans" cxnId="{E4A80B2B-661D-4FA7-B72E-98AAC6E5BF3C}">
      <dgm:prSet/>
      <dgm:spPr/>
      <dgm:t>
        <a:bodyPr/>
        <a:lstStyle/>
        <a:p>
          <a:endParaRPr lang="en-US"/>
        </a:p>
      </dgm:t>
    </dgm:pt>
    <dgm:pt modelId="{B2F72FD7-971B-4392-B812-E2027C30B48A}" type="sibTrans" cxnId="{E4A80B2B-661D-4FA7-B72E-98AAC6E5BF3C}">
      <dgm:prSet/>
      <dgm:spPr/>
      <dgm:t>
        <a:bodyPr/>
        <a:lstStyle/>
        <a:p>
          <a:endParaRPr lang="en-US"/>
        </a:p>
      </dgm:t>
    </dgm:pt>
    <dgm:pt modelId="{B1ECB353-DC72-4C34-B6FB-FC4357D65B4C}">
      <dgm:prSet phldrT="[Text]" custT="1"/>
      <dgm:spPr/>
      <dgm:t>
        <a:bodyPr/>
        <a:lstStyle/>
        <a:p>
          <a:r>
            <a:rPr lang="en-US" sz="1100" dirty="0" smtClean="0"/>
            <a:t>Call for Sub-Projects  from Groups/Coop/</a:t>
          </a:r>
          <a:r>
            <a:rPr lang="en-US" sz="1100" dirty="0" err="1" smtClean="0"/>
            <a:t>Agreibusinesses</a:t>
          </a:r>
          <a:r>
            <a:rPr lang="en-US" sz="1100" dirty="0" smtClean="0"/>
            <a:t> and Selection</a:t>
          </a:r>
          <a:endParaRPr lang="en-US" sz="1100"/>
        </a:p>
      </dgm:t>
    </dgm:pt>
    <dgm:pt modelId="{7BB1A942-CDB0-44D8-9CEB-E88BAE43223B}" type="parTrans" cxnId="{668E84D4-BAC4-413F-95C2-01544F9F23C3}">
      <dgm:prSet/>
      <dgm:spPr/>
      <dgm:t>
        <a:bodyPr/>
        <a:lstStyle/>
        <a:p>
          <a:endParaRPr lang="en-US"/>
        </a:p>
      </dgm:t>
    </dgm:pt>
    <dgm:pt modelId="{9654E4FB-412A-42B5-82BF-4FF5D6E47E51}" type="sibTrans" cxnId="{668E84D4-BAC4-413F-95C2-01544F9F23C3}">
      <dgm:prSet/>
      <dgm:spPr/>
      <dgm:t>
        <a:bodyPr/>
        <a:lstStyle/>
        <a:p>
          <a:endParaRPr lang="en-US"/>
        </a:p>
      </dgm:t>
    </dgm:pt>
    <dgm:pt modelId="{789EFA53-B804-4F6D-A549-78EDD81C6469}">
      <dgm:prSet custT="1"/>
      <dgm:spPr/>
      <dgm:t>
        <a:bodyPr/>
        <a:lstStyle/>
        <a:p>
          <a:r>
            <a:rPr lang="en-US" sz="1100" dirty="0"/>
            <a:t>Implementation of Sub-Projects</a:t>
          </a:r>
          <a:endParaRPr lang="en-US" sz="1100"/>
        </a:p>
      </dgm:t>
    </dgm:pt>
    <dgm:pt modelId="{AE52B172-C2E2-4F80-9EF8-8D4A24B1D008}" type="parTrans" cxnId="{6C74B08E-7C37-4AF5-BBAB-57B7A580C2C4}">
      <dgm:prSet/>
      <dgm:spPr/>
      <dgm:t>
        <a:bodyPr/>
        <a:lstStyle/>
        <a:p>
          <a:endParaRPr lang="en-US"/>
        </a:p>
      </dgm:t>
    </dgm:pt>
    <dgm:pt modelId="{BDA4DA27-3F94-483B-9630-32712D0C3C5F}" type="sibTrans" cxnId="{6C74B08E-7C37-4AF5-BBAB-57B7A580C2C4}">
      <dgm:prSet/>
      <dgm:spPr/>
      <dgm:t>
        <a:bodyPr/>
        <a:lstStyle/>
        <a:p>
          <a:endParaRPr lang="en-US"/>
        </a:p>
      </dgm:t>
    </dgm:pt>
    <dgm:pt modelId="{B1D52BA6-1E4F-4BE8-B53B-E2CA3BB5B926}">
      <dgm:prSet custT="1"/>
      <dgm:spPr/>
      <dgm:t>
        <a:bodyPr/>
        <a:lstStyle/>
        <a:p>
          <a:r>
            <a:rPr lang="en-US" sz="1100" dirty="0" smtClean="0"/>
            <a:t>Result-based Monitoring </a:t>
          </a:r>
          <a:r>
            <a:rPr lang="en-US" sz="1100" dirty="0"/>
            <a:t>&amp; Evaluation</a:t>
          </a:r>
          <a:endParaRPr lang="en-US" sz="1100"/>
        </a:p>
      </dgm:t>
    </dgm:pt>
    <dgm:pt modelId="{246850D0-AC8A-4991-A6F3-DA5CC1CD5354}" type="parTrans" cxnId="{DF5B483D-F01F-43ED-9EB8-A8437946401E}">
      <dgm:prSet/>
      <dgm:spPr/>
      <dgm:t>
        <a:bodyPr/>
        <a:lstStyle/>
        <a:p>
          <a:endParaRPr lang="en-US"/>
        </a:p>
      </dgm:t>
    </dgm:pt>
    <dgm:pt modelId="{BFBC3FAC-0757-48F9-B0DB-4BA89B97BFF9}" type="sibTrans" cxnId="{DF5B483D-F01F-43ED-9EB8-A8437946401E}">
      <dgm:prSet/>
      <dgm:spPr/>
      <dgm:t>
        <a:bodyPr/>
        <a:lstStyle/>
        <a:p>
          <a:endParaRPr lang="en-US"/>
        </a:p>
      </dgm:t>
    </dgm:pt>
    <dgm:pt modelId="{F7FEE9A3-9EE0-443C-938F-E942E4AD1612}" type="pres">
      <dgm:prSet presAssocID="{95F73EDE-10FF-4659-B3E7-7384F177D6AC}" presName="Name0" presStyleCnt="0">
        <dgm:presLayoutVars>
          <dgm:dir/>
          <dgm:resizeHandles val="exact"/>
        </dgm:presLayoutVars>
      </dgm:prSet>
      <dgm:spPr/>
    </dgm:pt>
    <dgm:pt modelId="{F7A9AD97-F3D5-4D85-B744-CBF1ACBB22EE}" type="pres">
      <dgm:prSet presAssocID="{922FE4D8-F48E-4235-85BD-46DAAA0F3B0C}" presName="node" presStyleLbl="node1" presStyleIdx="0" presStyleCnt="5" custScaleY="103293">
        <dgm:presLayoutVars>
          <dgm:bulletEnabled val="1"/>
        </dgm:presLayoutVars>
      </dgm:prSet>
      <dgm:spPr/>
      <dgm:t>
        <a:bodyPr/>
        <a:lstStyle/>
        <a:p>
          <a:endParaRPr lang="en-US"/>
        </a:p>
      </dgm:t>
    </dgm:pt>
    <dgm:pt modelId="{DD0F484D-B2B5-49D1-83C7-A1EF273DC131}" type="pres">
      <dgm:prSet presAssocID="{D70F8DC0-2D53-4121-8D3E-91CAF106DB85}" presName="sibTrans" presStyleLbl="sibTrans2D1" presStyleIdx="0" presStyleCnt="4"/>
      <dgm:spPr/>
      <dgm:t>
        <a:bodyPr/>
        <a:lstStyle/>
        <a:p>
          <a:endParaRPr lang="en-US"/>
        </a:p>
      </dgm:t>
    </dgm:pt>
    <dgm:pt modelId="{0CFFA1FB-D6D2-46CB-AF18-3F7AA9A8EE53}" type="pres">
      <dgm:prSet presAssocID="{D70F8DC0-2D53-4121-8D3E-91CAF106DB85}" presName="connectorText" presStyleLbl="sibTrans2D1" presStyleIdx="0" presStyleCnt="4"/>
      <dgm:spPr/>
      <dgm:t>
        <a:bodyPr/>
        <a:lstStyle/>
        <a:p>
          <a:endParaRPr lang="en-US"/>
        </a:p>
      </dgm:t>
    </dgm:pt>
    <dgm:pt modelId="{5ABDC3F3-B917-44AD-9E4E-2D6999A03A46}" type="pres">
      <dgm:prSet presAssocID="{7114A135-46C4-4C0B-A038-5623A678A1A9}" presName="node" presStyleLbl="node1" presStyleIdx="1" presStyleCnt="5">
        <dgm:presLayoutVars>
          <dgm:bulletEnabled val="1"/>
        </dgm:presLayoutVars>
      </dgm:prSet>
      <dgm:spPr/>
      <dgm:t>
        <a:bodyPr/>
        <a:lstStyle/>
        <a:p>
          <a:endParaRPr lang="en-US"/>
        </a:p>
      </dgm:t>
    </dgm:pt>
    <dgm:pt modelId="{CFFF5D96-8190-4B5B-9C95-CA401165D789}" type="pres">
      <dgm:prSet presAssocID="{B2F72FD7-971B-4392-B812-E2027C30B48A}" presName="sibTrans" presStyleLbl="sibTrans2D1" presStyleIdx="1" presStyleCnt="4"/>
      <dgm:spPr/>
      <dgm:t>
        <a:bodyPr/>
        <a:lstStyle/>
        <a:p>
          <a:endParaRPr lang="en-US"/>
        </a:p>
      </dgm:t>
    </dgm:pt>
    <dgm:pt modelId="{271272E7-919C-4DB5-B436-AD429170E43F}" type="pres">
      <dgm:prSet presAssocID="{B2F72FD7-971B-4392-B812-E2027C30B48A}" presName="connectorText" presStyleLbl="sibTrans2D1" presStyleIdx="1" presStyleCnt="4"/>
      <dgm:spPr/>
      <dgm:t>
        <a:bodyPr/>
        <a:lstStyle/>
        <a:p>
          <a:endParaRPr lang="en-US"/>
        </a:p>
      </dgm:t>
    </dgm:pt>
    <dgm:pt modelId="{29CA7ACC-D647-4732-A575-95BA551D8C9C}" type="pres">
      <dgm:prSet presAssocID="{B1ECB353-DC72-4C34-B6FB-FC4357D65B4C}" presName="node" presStyleLbl="node1" presStyleIdx="2" presStyleCnt="5">
        <dgm:presLayoutVars>
          <dgm:bulletEnabled val="1"/>
        </dgm:presLayoutVars>
      </dgm:prSet>
      <dgm:spPr/>
      <dgm:t>
        <a:bodyPr/>
        <a:lstStyle/>
        <a:p>
          <a:endParaRPr lang="en-US"/>
        </a:p>
      </dgm:t>
    </dgm:pt>
    <dgm:pt modelId="{F7ABF04E-77F2-4076-91F1-C9733005263D}" type="pres">
      <dgm:prSet presAssocID="{9654E4FB-412A-42B5-82BF-4FF5D6E47E51}" presName="sibTrans" presStyleLbl="sibTrans2D1" presStyleIdx="2" presStyleCnt="4"/>
      <dgm:spPr/>
      <dgm:t>
        <a:bodyPr/>
        <a:lstStyle/>
        <a:p>
          <a:endParaRPr lang="en-US"/>
        </a:p>
      </dgm:t>
    </dgm:pt>
    <dgm:pt modelId="{EED4577E-1DE9-4E5E-AD1E-D2082F6E53EF}" type="pres">
      <dgm:prSet presAssocID="{9654E4FB-412A-42B5-82BF-4FF5D6E47E51}" presName="connectorText" presStyleLbl="sibTrans2D1" presStyleIdx="2" presStyleCnt="4"/>
      <dgm:spPr/>
      <dgm:t>
        <a:bodyPr/>
        <a:lstStyle/>
        <a:p>
          <a:endParaRPr lang="en-US"/>
        </a:p>
      </dgm:t>
    </dgm:pt>
    <dgm:pt modelId="{684267A3-0003-4C32-8691-1071E779FF0D}" type="pres">
      <dgm:prSet presAssocID="{789EFA53-B804-4F6D-A549-78EDD81C6469}" presName="node" presStyleLbl="node1" presStyleIdx="3" presStyleCnt="5">
        <dgm:presLayoutVars>
          <dgm:bulletEnabled val="1"/>
        </dgm:presLayoutVars>
      </dgm:prSet>
      <dgm:spPr/>
      <dgm:t>
        <a:bodyPr/>
        <a:lstStyle/>
        <a:p>
          <a:endParaRPr lang="en-US"/>
        </a:p>
      </dgm:t>
    </dgm:pt>
    <dgm:pt modelId="{B108F1CD-AEEE-486A-9F1E-B655C692E29C}" type="pres">
      <dgm:prSet presAssocID="{BDA4DA27-3F94-483B-9630-32712D0C3C5F}" presName="sibTrans" presStyleLbl="sibTrans2D1" presStyleIdx="3" presStyleCnt="4"/>
      <dgm:spPr/>
      <dgm:t>
        <a:bodyPr/>
        <a:lstStyle/>
        <a:p>
          <a:endParaRPr lang="en-US"/>
        </a:p>
      </dgm:t>
    </dgm:pt>
    <dgm:pt modelId="{D0AACF03-1B8F-4672-AC6B-26E4A2FDFFCD}" type="pres">
      <dgm:prSet presAssocID="{BDA4DA27-3F94-483B-9630-32712D0C3C5F}" presName="connectorText" presStyleLbl="sibTrans2D1" presStyleIdx="3" presStyleCnt="4"/>
      <dgm:spPr/>
      <dgm:t>
        <a:bodyPr/>
        <a:lstStyle/>
        <a:p>
          <a:endParaRPr lang="en-US"/>
        </a:p>
      </dgm:t>
    </dgm:pt>
    <dgm:pt modelId="{F879CC0B-B22F-4E71-83BB-F7F0CC52C8DD}" type="pres">
      <dgm:prSet presAssocID="{B1D52BA6-1E4F-4BE8-B53B-E2CA3BB5B926}" presName="node" presStyleLbl="node1" presStyleIdx="4" presStyleCnt="5" custScaleX="108897">
        <dgm:presLayoutVars>
          <dgm:bulletEnabled val="1"/>
        </dgm:presLayoutVars>
      </dgm:prSet>
      <dgm:spPr/>
      <dgm:t>
        <a:bodyPr/>
        <a:lstStyle/>
        <a:p>
          <a:endParaRPr lang="en-US"/>
        </a:p>
      </dgm:t>
    </dgm:pt>
  </dgm:ptLst>
  <dgm:cxnLst>
    <dgm:cxn modelId="{DF5B483D-F01F-43ED-9EB8-A8437946401E}" srcId="{95F73EDE-10FF-4659-B3E7-7384F177D6AC}" destId="{B1D52BA6-1E4F-4BE8-B53B-E2CA3BB5B926}" srcOrd="4" destOrd="0" parTransId="{246850D0-AC8A-4991-A6F3-DA5CC1CD5354}" sibTransId="{BFBC3FAC-0757-48F9-B0DB-4BA89B97BFF9}"/>
    <dgm:cxn modelId="{68580A8B-E8E8-4439-B9E6-A7E47C169344}" type="presOf" srcId="{D70F8DC0-2D53-4121-8D3E-91CAF106DB85}" destId="{DD0F484D-B2B5-49D1-83C7-A1EF273DC131}" srcOrd="0" destOrd="0" presId="urn:microsoft.com/office/officeart/2005/8/layout/process1"/>
    <dgm:cxn modelId="{945756D3-8638-4AF9-8186-AB033B925E8B}" type="presOf" srcId="{B1ECB353-DC72-4C34-B6FB-FC4357D65B4C}" destId="{29CA7ACC-D647-4732-A575-95BA551D8C9C}" srcOrd="0" destOrd="0" presId="urn:microsoft.com/office/officeart/2005/8/layout/process1"/>
    <dgm:cxn modelId="{F92D1A4E-C395-46AF-96E6-1A5168AA7D8A}" type="presOf" srcId="{D70F8DC0-2D53-4121-8D3E-91CAF106DB85}" destId="{0CFFA1FB-D6D2-46CB-AF18-3F7AA9A8EE53}" srcOrd="1" destOrd="0" presId="urn:microsoft.com/office/officeart/2005/8/layout/process1"/>
    <dgm:cxn modelId="{62A667D4-D042-4FDC-83D0-2F2C268B953D}" type="presOf" srcId="{B2F72FD7-971B-4392-B812-E2027C30B48A}" destId="{271272E7-919C-4DB5-B436-AD429170E43F}" srcOrd="1" destOrd="0" presId="urn:microsoft.com/office/officeart/2005/8/layout/process1"/>
    <dgm:cxn modelId="{E4A80B2B-661D-4FA7-B72E-98AAC6E5BF3C}" srcId="{95F73EDE-10FF-4659-B3E7-7384F177D6AC}" destId="{7114A135-46C4-4C0B-A038-5623A678A1A9}" srcOrd="1" destOrd="0" parTransId="{060188D2-0449-4CDC-9BB6-1719122B376D}" sibTransId="{B2F72FD7-971B-4392-B812-E2027C30B48A}"/>
    <dgm:cxn modelId="{6C74B08E-7C37-4AF5-BBAB-57B7A580C2C4}" srcId="{95F73EDE-10FF-4659-B3E7-7384F177D6AC}" destId="{789EFA53-B804-4F6D-A549-78EDD81C6469}" srcOrd="3" destOrd="0" parTransId="{AE52B172-C2E2-4F80-9EF8-8D4A24B1D008}" sibTransId="{BDA4DA27-3F94-483B-9630-32712D0C3C5F}"/>
    <dgm:cxn modelId="{57581149-15B8-4D40-9BC2-43FC14C17F54}" srcId="{95F73EDE-10FF-4659-B3E7-7384F177D6AC}" destId="{922FE4D8-F48E-4235-85BD-46DAAA0F3B0C}" srcOrd="0" destOrd="0" parTransId="{BEC8506E-B4FD-4906-A9D3-A586C2600423}" sibTransId="{D70F8DC0-2D53-4121-8D3E-91CAF106DB85}"/>
    <dgm:cxn modelId="{668E84D4-BAC4-413F-95C2-01544F9F23C3}" srcId="{95F73EDE-10FF-4659-B3E7-7384F177D6AC}" destId="{B1ECB353-DC72-4C34-B6FB-FC4357D65B4C}" srcOrd="2" destOrd="0" parTransId="{7BB1A942-CDB0-44D8-9CEB-E88BAE43223B}" sibTransId="{9654E4FB-412A-42B5-82BF-4FF5D6E47E51}"/>
    <dgm:cxn modelId="{EF1B3BF8-6748-45C1-9473-97D928578BA1}" type="presOf" srcId="{9654E4FB-412A-42B5-82BF-4FF5D6E47E51}" destId="{EED4577E-1DE9-4E5E-AD1E-D2082F6E53EF}" srcOrd="1" destOrd="0" presId="urn:microsoft.com/office/officeart/2005/8/layout/process1"/>
    <dgm:cxn modelId="{B54F3681-7EAE-44EB-91F5-188CC4039C42}" type="presOf" srcId="{B1D52BA6-1E4F-4BE8-B53B-E2CA3BB5B926}" destId="{F879CC0B-B22F-4E71-83BB-F7F0CC52C8DD}" srcOrd="0" destOrd="0" presId="urn:microsoft.com/office/officeart/2005/8/layout/process1"/>
    <dgm:cxn modelId="{DCEC6116-4420-4311-84C2-0EFD5B1D7751}" type="presOf" srcId="{BDA4DA27-3F94-483B-9630-32712D0C3C5F}" destId="{B108F1CD-AEEE-486A-9F1E-B655C692E29C}" srcOrd="0" destOrd="0" presId="urn:microsoft.com/office/officeart/2005/8/layout/process1"/>
    <dgm:cxn modelId="{2144781D-ACA4-486C-8B67-9310648835F6}" type="presOf" srcId="{789EFA53-B804-4F6D-A549-78EDD81C6469}" destId="{684267A3-0003-4C32-8691-1071E779FF0D}" srcOrd="0" destOrd="0" presId="urn:microsoft.com/office/officeart/2005/8/layout/process1"/>
    <dgm:cxn modelId="{79279273-84BC-4E6C-AAAC-C88CF61D0ACF}" type="presOf" srcId="{7114A135-46C4-4C0B-A038-5623A678A1A9}" destId="{5ABDC3F3-B917-44AD-9E4E-2D6999A03A46}" srcOrd="0" destOrd="0" presId="urn:microsoft.com/office/officeart/2005/8/layout/process1"/>
    <dgm:cxn modelId="{3EBD2759-7DA2-413D-9C23-6B12F809D80D}" type="presOf" srcId="{922FE4D8-F48E-4235-85BD-46DAAA0F3B0C}" destId="{F7A9AD97-F3D5-4D85-B744-CBF1ACBB22EE}" srcOrd="0" destOrd="0" presId="urn:microsoft.com/office/officeart/2005/8/layout/process1"/>
    <dgm:cxn modelId="{41A6F94E-8A5F-466E-BB95-0C10E72E1FC7}" type="presOf" srcId="{9654E4FB-412A-42B5-82BF-4FF5D6E47E51}" destId="{F7ABF04E-77F2-4076-91F1-C9733005263D}" srcOrd="0" destOrd="0" presId="urn:microsoft.com/office/officeart/2005/8/layout/process1"/>
    <dgm:cxn modelId="{D5B373FE-4793-4E61-AFF6-1445B764B0F8}" type="presOf" srcId="{BDA4DA27-3F94-483B-9630-32712D0C3C5F}" destId="{D0AACF03-1B8F-4672-AC6B-26E4A2FDFFCD}" srcOrd="1" destOrd="0" presId="urn:microsoft.com/office/officeart/2005/8/layout/process1"/>
    <dgm:cxn modelId="{6EFDAB0A-D76E-438A-BEFE-D285BF6B7846}" type="presOf" srcId="{95F73EDE-10FF-4659-B3E7-7384F177D6AC}" destId="{F7FEE9A3-9EE0-443C-938F-E942E4AD1612}" srcOrd="0" destOrd="0" presId="urn:microsoft.com/office/officeart/2005/8/layout/process1"/>
    <dgm:cxn modelId="{3E843F13-9A44-4312-A433-5274DBD89DE4}" type="presOf" srcId="{B2F72FD7-971B-4392-B812-E2027C30B48A}" destId="{CFFF5D96-8190-4B5B-9C95-CA401165D789}" srcOrd="0" destOrd="0" presId="urn:microsoft.com/office/officeart/2005/8/layout/process1"/>
    <dgm:cxn modelId="{4FF5B232-4741-4C7D-BBD6-F73E53C0758F}" type="presParOf" srcId="{F7FEE9A3-9EE0-443C-938F-E942E4AD1612}" destId="{F7A9AD97-F3D5-4D85-B744-CBF1ACBB22EE}" srcOrd="0" destOrd="0" presId="urn:microsoft.com/office/officeart/2005/8/layout/process1"/>
    <dgm:cxn modelId="{6BBA407C-3A95-452D-BA3D-C15734C576DF}" type="presParOf" srcId="{F7FEE9A3-9EE0-443C-938F-E942E4AD1612}" destId="{DD0F484D-B2B5-49D1-83C7-A1EF273DC131}" srcOrd="1" destOrd="0" presId="urn:microsoft.com/office/officeart/2005/8/layout/process1"/>
    <dgm:cxn modelId="{36C6B762-DD29-4A29-93EB-E1E364DD4165}" type="presParOf" srcId="{DD0F484D-B2B5-49D1-83C7-A1EF273DC131}" destId="{0CFFA1FB-D6D2-46CB-AF18-3F7AA9A8EE53}" srcOrd="0" destOrd="0" presId="urn:microsoft.com/office/officeart/2005/8/layout/process1"/>
    <dgm:cxn modelId="{48822C0A-6FA7-4F4F-9053-BDAB2565D702}" type="presParOf" srcId="{F7FEE9A3-9EE0-443C-938F-E942E4AD1612}" destId="{5ABDC3F3-B917-44AD-9E4E-2D6999A03A46}" srcOrd="2" destOrd="0" presId="urn:microsoft.com/office/officeart/2005/8/layout/process1"/>
    <dgm:cxn modelId="{6351B5D6-C821-4FE6-925E-D3A9BFE173D6}" type="presParOf" srcId="{F7FEE9A3-9EE0-443C-938F-E942E4AD1612}" destId="{CFFF5D96-8190-4B5B-9C95-CA401165D789}" srcOrd="3" destOrd="0" presId="urn:microsoft.com/office/officeart/2005/8/layout/process1"/>
    <dgm:cxn modelId="{4E40429D-9AC5-4AAF-9BCE-083C4B872751}" type="presParOf" srcId="{CFFF5D96-8190-4B5B-9C95-CA401165D789}" destId="{271272E7-919C-4DB5-B436-AD429170E43F}" srcOrd="0" destOrd="0" presId="urn:microsoft.com/office/officeart/2005/8/layout/process1"/>
    <dgm:cxn modelId="{40D4F051-A4A7-4EBF-8A38-E115C3BF82F6}" type="presParOf" srcId="{F7FEE9A3-9EE0-443C-938F-E942E4AD1612}" destId="{29CA7ACC-D647-4732-A575-95BA551D8C9C}" srcOrd="4" destOrd="0" presId="urn:microsoft.com/office/officeart/2005/8/layout/process1"/>
    <dgm:cxn modelId="{FD339BA9-7962-4453-9569-B67F015D2ECF}" type="presParOf" srcId="{F7FEE9A3-9EE0-443C-938F-E942E4AD1612}" destId="{F7ABF04E-77F2-4076-91F1-C9733005263D}" srcOrd="5" destOrd="0" presId="urn:microsoft.com/office/officeart/2005/8/layout/process1"/>
    <dgm:cxn modelId="{08544A2C-A550-452D-A055-DC4ACDE85E01}" type="presParOf" srcId="{F7ABF04E-77F2-4076-91F1-C9733005263D}" destId="{EED4577E-1DE9-4E5E-AD1E-D2082F6E53EF}" srcOrd="0" destOrd="0" presId="urn:microsoft.com/office/officeart/2005/8/layout/process1"/>
    <dgm:cxn modelId="{4875BD79-9ABF-4ED2-98A3-B7E06946FC38}" type="presParOf" srcId="{F7FEE9A3-9EE0-443C-938F-E942E4AD1612}" destId="{684267A3-0003-4C32-8691-1071E779FF0D}" srcOrd="6" destOrd="0" presId="urn:microsoft.com/office/officeart/2005/8/layout/process1"/>
    <dgm:cxn modelId="{AB5C0563-B561-4D1A-BB66-3D6BD6D1023E}" type="presParOf" srcId="{F7FEE9A3-9EE0-443C-938F-E942E4AD1612}" destId="{B108F1CD-AEEE-486A-9F1E-B655C692E29C}" srcOrd="7" destOrd="0" presId="urn:microsoft.com/office/officeart/2005/8/layout/process1"/>
    <dgm:cxn modelId="{C223E9B8-BC9D-4FE5-A7D9-ACADAA133A80}" type="presParOf" srcId="{B108F1CD-AEEE-486A-9F1E-B655C692E29C}" destId="{D0AACF03-1B8F-4672-AC6B-26E4A2FDFFCD}" srcOrd="0" destOrd="0" presId="urn:microsoft.com/office/officeart/2005/8/layout/process1"/>
    <dgm:cxn modelId="{F650071B-7D97-49D2-98DF-836C80696137}" type="presParOf" srcId="{F7FEE9A3-9EE0-443C-938F-E942E4AD1612}" destId="{F879CC0B-B22F-4E71-83BB-F7F0CC52C8DD}" srcOrd="8" destOrd="0" presId="urn:microsoft.com/office/officeart/2005/8/layout/process1"/>
  </dgm:cxnLst>
  <dgm:bg>
    <a:solidFill>
      <a:schemeClr val="accent2">
        <a:lumMod val="60000"/>
        <a:lumOff val="40000"/>
      </a:schemeClr>
    </a:solidFill>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E87F7C-DF8F-47D0-8AC2-8F4AE48F23C7}">
      <dsp:nvSpPr>
        <dsp:cNvPr id="0" name=""/>
        <dsp:cNvSpPr/>
      </dsp:nvSpPr>
      <dsp:spPr>
        <a:xfrm rot="5400000">
          <a:off x="3544930" y="-1443027"/>
          <a:ext cx="577330" cy="3608089"/>
        </a:xfrm>
        <a:prstGeom prst="round2Same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Ministry of Agricultural Development</a:t>
          </a:r>
          <a:endParaRPr lang="en-US" sz="800" kern="1200"/>
        </a:p>
        <a:p>
          <a:pPr marL="57150" lvl="1" indent="-57150" algn="l" defTabSz="466725">
            <a:lnSpc>
              <a:spcPct val="90000"/>
            </a:lnSpc>
            <a:spcBef>
              <a:spcPct val="0"/>
            </a:spcBef>
            <a:spcAft>
              <a:spcPct val="15000"/>
            </a:spcAft>
            <a:buChar char="••"/>
          </a:pPr>
          <a:r>
            <a:rPr lang="en-US" sz="1050" kern="1200"/>
            <a:t>Project Steering Committee</a:t>
          </a:r>
        </a:p>
        <a:p>
          <a:pPr marL="57150" lvl="1" indent="-57150" algn="l" defTabSz="466725">
            <a:lnSpc>
              <a:spcPct val="90000"/>
            </a:lnSpc>
            <a:spcBef>
              <a:spcPct val="0"/>
            </a:spcBef>
            <a:spcAft>
              <a:spcPct val="15000"/>
            </a:spcAft>
            <a:buChar char="••"/>
          </a:pPr>
          <a:r>
            <a:rPr lang="en-US" sz="1050" kern="1200"/>
            <a:t>Partners (SNV-Nepal and AEC)</a:t>
          </a:r>
        </a:p>
      </dsp:txBody>
      <dsp:txXfrm rot="-5400000">
        <a:off x="2029551" y="100535"/>
        <a:ext cx="3579906" cy="520964"/>
      </dsp:txXfrm>
    </dsp:sp>
    <dsp:sp modelId="{FE748312-367A-435A-826D-EBC7404E22F9}">
      <dsp:nvSpPr>
        <dsp:cNvPr id="0" name=""/>
        <dsp:cNvSpPr/>
      </dsp:nvSpPr>
      <dsp:spPr>
        <a:xfrm>
          <a:off x="0" y="185"/>
          <a:ext cx="2029550" cy="721662"/>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Central Level</a:t>
          </a:r>
        </a:p>
      </dsp:txBody>
      <dsp:txXfrm>
        <a:off x="35229" y="35414"/>
        <a:ext cx="1959092" cy="651204"/>
      </dsp:txXfrm>
    </dsp:sp>
    <dsp:sp modelId="{B83FD91D-B9F0-44FE-8122-70CDAF62632E}">
      <dsp:nvSpPr>
        <dsp:cNvPr id="0" name=""/>
        <dsp:cNvSpPr/>
      </dsp:nvSpPr>
      <dsp:spPr>
        <a:xfrm rot="5400000">
          <a:off x="3617789" y="-751421"/>
          <a:ext cx="431612" cy="3608089"/>
        </a:xfrm>
        <a:prstGeom prst="round2Same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Project Coordination and Consultation Group (PCCG)</a:t>
          </a:r>
        </a:p>
        <a:p>
          <a:pPr marL="57150" lvl="1" indent="-57150" algn="l" defTabSz="400050">
            <a:lnSpc>
              <a:spcPct val="90000"/>
            </a:lnSpc>
            <a:spcBef>
              <a:spcPct val="0"/>
            </a:spcBef>
            <a:spcAft>
              <a:spcPct val="15000"/>
            </a:spcAft>
            <a:buChar char="••"/>
          </a:pPr>
          <a:r>
            <a:rPr lang="en-US" sz="900" kern="1200"/>
            <a:t>Regional Directrorates of Agriculture, Livestock Services and Forestry</a:t>
          </a:r>
        </a:p>
      </dsp:txBody>
      <dsp:txXfrm rot="-5400000">
        <a:off x="2029551" y="857887"/>
        <a:ext cx="3587019" cy="389472"/>
      </dsp:txXfrm>
    </dsp:sp>
    <dsp:sp modelId="{832C989C-4DEB-460A-AB66-3CDEA91FC4D2}">
      <dsp:nvSpPr>
        <dsp:cNvPr id="0" name=""/>
        <dsp:cNvSpPr/>
      </dsp:nvSpPr>
      <dsp:spPr>
        <a:xfrm>
          <a:off x="0" y="757931"/>
          <a:ext cx="2029550" cy="58938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Regional Level</a:t>
          </a:r>
        </a:p>
      </dsp:txBody>
      <dsp:txXfrm>
        <a:off x="28771" y="786702"/>
        <a:ext cx="1972008" cy="531840"/>
      </dsp:txXfrm>
    </dsp:sp>
    <dsp:sp modelId="{90377A1E-3ECD-4068-8A80-EEE888F6FEB3}">
      <dsp:nvSpPr>
        <dsp:cNvPr id="0" name=""/>
        <dsp:cNvSpPr/>
      </dsp:nvSpPr>
      <dsp:spPr>
        <a:xfrm rot="5400000">
          <a:off x="3304758" y="116065"/>
          <a:ext cx="1061196" cy="3604566"/>
        </a:xfrm>
        <a:prstGeom prst="round2Same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HVAP District Working Group (District Agriculture Development Committee: DADC)</a:t>
          </a:r>
        </a:p>
        <a:p>
          <a:pPr marL="57150" lvl="1" indent="-57150" algn="l" defTabSz="444500">
            <a:lnSpc>
              <a:spcPct val="90000"/>
            </a:lnSpc>
            <a:spcBef>
              <a:spcPct val="0"/>
            </a:spcBef>
            <a:spcAft>
              <a:spcPct val="15000"/>
            </a:spcAft>
            <a:buChar char="••"/>
          </a:pPr>
          <a:r>
            <a:rPr lang="en-US" sz="1000" kern="1200"/>
            <a:t>District Line Agencies (Agriculture, Livestock Services and Forestry)</a:t>
          </a:r>
        </a:p>
        <a:p>
          <a:pPr marL="57150" lvl="1" indent="-57150" algn="l" defTabSz="444500">
            <a:lnSpc>
              <a:spcPct val="90000"/>
            </a:lnSpc>
            <a:spcBef>
              <a:spcPct val="0"/>
            </a:spcBef>
            <a:spcAft>
              <a:spcPct val="15000"/>
            </a:spcAft>
            <a:buChar char="••"/>
          </a:pPr>
          <a:r>
            <a:rPr lang="en-US" sz="1000" kern="1200"/>
            <a:t>District Chamber of Commerce and Industry (DCCI)</a:t>
          </a:r>
        </a:p>
        <a:p>
          <a:pPr marL="57150" lvl="1" indent="-57150" algn="l" defTabSz="444500">
            <a:lnSpc>
              <a:spcPct val="90000"/>
            </a:lnSpc>
            <a:spcBef>
              <a:spcPct val="0"/>
            </a:spcBef>
            <a:spcAft>
              <a:spcPct val="15000"/>
            </a:spcAft>
            <a:buChar char="••"/>
          </a:pPr>
          <a:r>
            <a:rPr lang="en-US" sz="1000" kern="1200"/>
            <a:t>Local NGOs</a:t>
          </a:r>
        </a:p>
        <a:p>
          <a:pPr marL="57150" lvl="1" indent="-57150" algn="l" defTabSz="444500">
            <a:lnSpc>
              <a:spcPct val="90000"/>
            </a:lnSpc>
            <a:spcBef>
              <a:spcPct val="0"/>
            </a:spcBef>
            <a:spcAft>
              <a:spcPct val="15000"/>
            </a:spcAft>
            <a:buChar char="••"/>
          </a:pPr>
          <a:r>
            <a:rPr lang="en-US" sz="1000" kern="1200"/>
            <a:t>Public Audit Groups</a:t>
          </a:r>
        </a:p>
      </dsp:txBody>
      <dsp:txXfrm rot="-5400000">
        <a:off x="2033074" y="1439553"/>
        <a:ext cx="3552763" cy="957590"/>
      </dsp:txXfrm>
    </dsp:sp>
    <dsp:sp modelId="{032B9E50-18F3-431E-B98E-07214126DE2D}">
      <dsp:nvSpPr>
        <dsp:cNvPr id="0" name=""/>
        <dsp:cNvSpPr/>
      </dsp:nvSpPr>
      <dsp:spPr>
        <a:xfrm>
          <a:off x="0" y="1463176"/>
          <a:ext cx="2027568" cy="901638"/>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District Level</a:t>
          </a:r>
        </a:p>
      </dsp:txBody>
      <dsp:txXfrm>
        <a:off x="44014" y="1507190"/>
        <a:ext cx="1939540" cy="813610"/>
      </dsp:txXfrm>
    </dsp:sp>
    <dsp:sp modelId="{754001BF-8B02-4397-9998-E91272F067BF}">
      <dsp:nvSpPr>
        <dsp:cNvPr id="0" name=""/>
        <dsp:cNvSpPr/>
      </dsp:nvSpPr>
      <dsp:spPr>
        <a:xfrm rot="5400000">
          <a:off x="3544930" y="1037463"/>
          <a:ext cx="577330" cy="3608089"/>
        </a:xfrm>
        <a:prstGeom prst="round2Same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b="0" kern="1200"/>
            <a:t>Groups</a:t>
          </a:r>
        </a:p>
        <a:p>
          <a:pPr marL="114300" lvl="1" indent="-114300" algn="l" defTabSz="533400">
            <a:lnSpc>
              <a:spcPct val="90000"/>
            </a:lnSpc>
            <a:spcBef>
              <a:spcPct val="0"/>
            </a:spcBef>
            <a:spcAft>
              <a:spcPct val="15000"/>
            </a:spcAft>
            <a:buChar char="••"/>
          </a:pPr>
          <a:r>
            <a:rPr lang="en-US" sz="1200" b="0" kern="1200"/>
            <a:t>Cooperatives</a:t>
          </a:r>
        </a:p>
        <a:p>
          <a:pPr marL="114300" lvl="1" indent="-114300" algn="l" defTabSz="533400">
            <a:lnSpc>
              <a:spcPct val="90000"/>
            </a:lnSpc>
            <a:spcBef>
              <a:spcPct val="0"/>
            </a:spcBef>
            <a:spcAft>
              <a:spcPct val="15000"/>
            </a:spcAft>
            <a:buChar char="••"/>
          </a:pPr>
          <a:r>
            <a:rPr lang="en-US" sz="1200" b="0" kern="1200"/>
            <a:t>Agribusiness</a:t>
          </a:r>
        </a:p>
      </dsp:txBody>
      <dsp:txXfrm rot="-5400000">
        <a:off x="2029551" y="2581026"/>
        <a:ext cx="3579906" cy="520964"/>
      </dsp:txXfrm>
    </dsp:sp>
    <dsp:sp modelId="{AB75EE74-2543-4FE9-978B-9B53A49DB8EF}">
      <dsp:nvSpPr>
        <dsp:cNvPr id="0" name=""/>
        <dsp:cNvSpPr/>
      </dsp:nvSpPr>
      <dsp:spPr>
        <a:xfrm>
          <a:off x="0" y="2480677"/>
          <a:ext cx="2029550" cy="721662"/>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Community Level</a:t>
          </a:r>
        </a:p>
      </dsp:txBody>
      <dsp:txXfrm>
        <a:off x="35229" y="2515906"/>
        <a:ext cx="1959092" cy="6512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9AD97-F3D5-4D85-B744-CBF1ACBB22EE}">
      <dsp:nvSpPr>
        <dsp:cNvPr id="0" name=""/>
        <dsp:cNvSpPr/>
      </dsp:nvSpPr>
      <dsp:spPr>
        <a:xfrm>
          <a:off x="4425" y="811114"/>
          <a:ext cx="852424" cy="1248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 </a:t>
          </a:r>
          <a:r>
            <a:rPr lang="en-US" sz="1100" kern="1200"/>
            <a:t>Value</a:t>
          </a:r>
          <a:r>
            <a:rPr lang="en-US" sz="1200" kern="1200"/>
            <a:t> Chain Selection and  Analysis</a:t>
          </a:r>
        </a:p>
      </dsp:txBody>
      <dsp:txXfrm>
        <a:off x="29392" y="836081"/>
        <a:ext cx="802490" cy="1198257"/>
      </dsp:txXfrm>
    </dsp:sp>
    <dsp:sp modelId="{DD0F484D-B2B5-49D1-83C7-A1EF273DC131}">
      <dsp:nvSpPr>
        <dsp:cNvPr id="0" name=""/>
        <dsp:cNvSpPr/>
      </dsp:nvSpPr>
      <dsp:spPr>
        <a:xfrm>
          <a:off x="942092" y="1329509"/>
          <a:ext cx="180714" cy="21140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942092" y="1371789"/>
        <a:ext cx="126500" cy="126841"/>
      </dsp:txXfrm>
    </dsp:sp>
    <dsp:sp modelId="{5ABDC3F3-B917-44AD-9E4E-2D6999A03A46}">
      <dsp:nvSpPr>
        <dsp:cNvPr id="0" name=""/>
        <dsp:cNvSpPr/>
      </dsp:nvSpPr>
      <dsp:spPr>
        <a:xfrm>
          <a:off x="1197819" y="831010"/>
          <a:ext cx="852424" cy="12083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Development of Value </a:t>
          </a:r>
          <a:r>
            <a:rPr lang="en-US" sz="1100" kern="1200" dirty="0"/>
            <a:t>Chain Intervention </a:t>
          </a:r>
          <a:r>
            <a:rPr lang="en-US" sz="1100" kern="1200" dirty="0" smtClean="0"/>
            <a:t> Strategy and Action Plan</a:t>
          </a:r>
          <a:endParaRPr lang="en-US" sz="1100" kern="1200"/>
        </a:p>
      </dsp:txBody>
      <dsp:txXfrm>
        <a:off x="1222786" y="855977"/>
        <a:ext cx="802490" cy="1158465"/>
      </dsp:txXfrm>
    </dsp:sp>
    <dsp:sp modelId="{CFFF5D96-8190-4B5B-9C95-CA401165D789}">
      <dsp:nvSpPr>
        <dsp:cNvPr id="0" name=""/>
        <dsp:cNvSpPr/>
      </dsp:nvSpPr>
      <dsp:spPr>
        <a:xfrm>
          <a:off x="2135486" y="1329509"/>
          <a:ext cx="180714" cy="21140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135486" y="1371789"/>
        <a:ext cx="126500" cy="126841"/>
      </dsp:txXfrm>
    </dsp:sp>
    <dsp:sp modelId="{29CA7ACC-D647-4732-A575-95BA551D8C9C}">
      <dsp:nvSpPr>
        <dsp:cNvPr id="0" name=""/>
        <dsp:cNvSpPr/>
      </dsp:nvSpPr>
      <dsp:spPr>
        <a:xfrm>
          <a:off x="2391214" y="831010"/>
          <a:ext cx="852424" cy="12083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Call for Sub-Projects  from Groups/Coop/</a:t>
          </a:r>
          <a:r>
            <a:rPr lang="en-US" sz="1100" kern="1200" dirty="0" err="1" smtClean="0"/>
            <a:t>Agreibusinesses</a:t>
          </a:r>
          <a:r>
            <a:rPr lang="en-US" sz="1100" kern="1200" dirty="0" smtClean="0"/>
            <a:t> and Selection</a:t>
          </a:r>
          <a:endParaRPr lang="en-US" sz="1100" kern="1200"/>
        </a:p>
      </dsp:txBody>
      <dsp:txXfrm>
        <a:off x="2416181" y="855977"/>
        <a:ext cx="802490" cy="1158465"/>
      </dsp:txXfrm>
    </dsp:sp>
    <dsp:sp modelId="{F7ABF04E-77F2-4076-91F1-C9733005263D}">
      <dsp:nvSpPr>
        <dsp:cNvPr id="0" name=""/>
        <dsp:cNvSpPr/>
      </dsp:nvSpPr>
      <dsp:spPr>
        <a:xfrm>
          <a:off x="3328881" y="1329509"/>
          <a:ext cx="180714" cy="21140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328881" y="1371789"/>
        <a:ext cx="126500" cy="126841"/>
      </dsp:txXfrm>
    </dsp:sp>
    <dsp:sp modelId="{684267A3-0003-4C32-8691-1071E779FF0D}">
      <dsp:nvSpPr>
        <dsp:cNvPr id="0" name=""/>
        <dsp:cNvSpPr/>
      </dsp:nvSpPr>
      <dsp:spPr>
        <a:xfrm>
          <a:off x="3584608" y="831010"/>
          <a:ext cx="852424" cy="12083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Implementation of Sub-Projects</a:t>
          </a:r>
          <a:endParaRPr lang="en-US" sz="1100" kern="1200"/>
        </a:p>
      </dsp:txBody>
      <dsp:txXfrm>
        <a:off x="3609575" y="855977"/>
        <a:ext cx="802490" cy="1158465"/>
      </dsp:txXfrm>
    </dsp:sp>
    <dsp:sp modelId="{B108F1CD-AEEE-486A-9F1E-B655C692E29C}">
      <dsp:nvSpPr>
        <dsp:cNvPr id="0" name=""/>
        <dsp:cNvSpPr/>
      </dsp:nvSpPr>
      <dsp:spPr>
        <a:xfrm>
          <a:off x="4522275" y="1329509"/>
          <a:ext cx="180714" cy="21140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522275" y="1371789"/>
        <a:ext cx="126500" cy="126841"/>
      </dsp:txXfrm>
    </dsp:sp>
    <dsp:sp modelId="{F879CC0B-B22F-4E71-83BB-F7F0CC52C8DD}">
      <dsp:nvSpPr>
        <dsp:cNvPr id="0" name=""/>
        <dsp:cNvSpPr/>
      </dsp:nvSpPr>
      <dsp:spPr>
        <a:xfrm>
          <a:off x="4778002" y="831010"/>
          <a:ext cx="928264" cy="12083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Result-based Monitoring </a:t>
          </a:r>
          <a:r>
            <a:rPr lang="en-US" sz="1100" kern="1200" dirty="0"/>
            <a:t>&amp; Evaluation</a:t>
          </a:r>
          <a:endParaRPr lang="en-US" sz="1100" kern="1200"/>
        </a:p>
      </dsp:txBody>
      <dsp:txXfrm>
        <a:off x="4805190" y="858198"/>
        <a:ext cx="873888" cy="115402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2ABD7-1CE7-470F-B48F-1E4AC476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50</Pages>
  <Words>12616</Words>
  <Characters>71914</Characters>
  <Application>Microsoft Office Word</Application>
  <DocSecurity>0</DocSecurity>
  <Lines>599</Lines>
  <Paragraphs>168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FIRST TRIMESTER PROGRESS REPORT 2015/16 (16 July 2015 to 15 NOV 2015)</vt:lpstr>
      <vt:lpstr>EXECUTIVE SUMMARY</vt:lpstr>
      <vt:lpstr>    Goal of Project</vt:lpstr>
      <vt:lpstr>    Objectives of the Project</vt:lpstr>
      <vt:lpstr>    Target Group</vt:lpstr>
      <vt:lpstr>    Project Approaches</vt:lpstr>
      <vt:lpstr>    Implementation Modality</vt:lpstr>
      <vt:lpstr>PURPOSE OF THE REPORT</vt:lpstr>
      <vt:lpstr>PROJECT RESULTS</vt:lpstr>
      <vt:lpstr>    Major Outcomes and Outputs of the Project</vt:lpstr>
      <vt:lpstr>    Major Achievements by Component during the Reporting Year and Cumulative since t</vt:lpstr>
      <vt:lpstr>COMPONENT 1: INCLUSIVE VALUE CHAIN DEVELOPMENT</vt:lpstr>
      <vt:lpstr>    PART ONE: VALUE CHAIN DEVELOPMENT AND BUSINESS LINKAGES</vt:lpstr>
      <vt:lpstr>    PART TWO:  SUPPORT TO VALUE CHAIN DEVELOPMENT</vt:lpstr>
      <vt:lpstr>        SUB-COMPONENT 1: FUND AND FACILITIES</vt:lpstr>
      <vt:lpstr>        1.2: SECTOR DEVELOPMENT FUND</vt:lpstr>
      <vt:lpstr>        1.3: INCLUSION FUND</vt:lpstr>
      <vt:lpstr>        SUB-COMPONENT 2: GROUP FORMATION AND STRENGTHENING</vt:lpstr>
      <vt:lpstr>        SUB-COMPONENT 3: GENDER AND SOCIAL INCLUSION</vt:lpstr>
      <vt:lpstr>COMPONENT 2: SERVICE MARKET STRENGTHENING</vt:lpstr>
      <vt:lpstr>    SUB-COMPONENT 2.1: MOBILIZATION AND CAPACITY BUILDING OF SERVICE PROVIDERS</vt:lpstr>
      <vt:lpstr>    SUB-COMPONENT 2.2:  PARTNERSHIP AND FINANCIAL SERVICES</vt:lpstr>
      <vt:lpstr>One interaction workshop was organized in Jumla to orient on the value chain fin</vt:lpstr>
      <vt:lpstr>COMPONENT 3: PROJECT MANAGEMENT (Including Monitoring &amp; Evaluation and Knowledge</vt:lpstr>
      <vt:lpstr>Financial Achievement</vt:lpstr>
      <vt:lpstr>IMPLEMENTAION ISSUES AND CHALLENGES</vt:lpstr>
      <vt:lpstr>MAJOR ACTIVITIES OF NEXT PERIOD</vt:lpstr>
      <vt:lpstr>CONCLUDING REMARKS</vt:lpstr>
      <vt:lpstr/>
      <vt:lpstr>Annex A: First Trimester and Cumulative Physical and Financial Progress</vt:lpstr>
      <vt:lpstr>Annex B: List of Contracts made with Grantees in First Trimester of FY 2015/16</vt:lpstr>
    </vt:vector>
  </TitlesOfParts>
  <Company>HIGH VALUE AGRICULTURE PROJECT IN HILL AND MOUNTAIN AREAS (HVAP)</Company>
  <LinksUpToDate>false</LinksUpToDate>
  <CharactersWithSpaces>84362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TRIMESTER PROGRESS REPORT 2015/16 (16 July 2015 to 15 NOV 2015)</dc:title>
  <dc:subject>Approach that is Making a Difference in Agriculture Development</dc:subject>
  <dc:creator>Krishna</dc:creator>
  <cp:lastModifiedBy>User</cp:lastModifiedBy>
  <cp:revision>15</cp:revision>
  <cp:lastPrinted>2016-01-06T10:39:00Z</cp:lastPrinted>
  <dcterms:created xsi:type="dcterms:W3CDTF">2016-01-03T05:53:00Z</dcterms:created>
  <dcterms:modified xsi:type="dcterms:W3CDTF">2016-02-29T15:40:00Z</dcterms:modified>
</cp:coreProperties>
</file>